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200" w:before="80"/>
        <w:jc w:val="center"/>
      </w:pPr>
      <w:r>
        <w:rPr>
          <w:rFonts w:ascii="DejaVu Serif" w:hAnsi="DejaVu Serif" w:eastAsia="Noto Serif CJK SC"/>
          <w:b/>
          <w:color w:val="000000"/>
          <w:sz w:val="60"/>
        </w:rPr>
        <w:t>CHARTER OF LIFE ACTION</w:t>
      </w:r>
    </w:p>
    <w:p>
      <w:pPr>
        <w:spacing w:after="200" w:before="0"/>
        <w:jc w:val="center"/>
      </w:pPr>
      <w:r>
        <w:rPr>
          <w:rFonts w:ascii="DejaVu Serif" w:hAnsi="DejaVu Serif" w:eastAsia="Noto Sans CJK SC"/>
          <w:b w:val="0"/>
          <w:color w:val="C00000"/>
          <w:sz w:val="24"/>
        </w:rPr>
        <w:t>——————————————</w:t>
      </w:r>
    </w:p>
    <w:p>
      <w:pPr>
        <w:spacing w:after="200" w:before="0"/>
        <w:jc w:val="center"/>
      </w:pPr>
      <w:r>
        <w:rPr>
          <w:rFonts w:ascii="DejaVu Serif" w:hAnsi="DejaVu Serif" w:eastAsia="Noto Sans CJK SC"/>
          <w:b/>
          <w:color w:val="C00000"/>
          <w:sz w:val="30"/>
        </w:rPr>
        <w:t>Consolidated Edition · 2026-09-26</w:t>
      </w:r>
    </w:p>
    <w:p>
      <w:pPr>
        <w:spacing w:after="200" w:before="0"/>
        <w:jc w:val="center"/>
      </w:pPr>
      <w:r>
        <w:rPr>
          <w:rFonts w:ascii="DejaVu Serif" w:hAnsi="DejaVu Serif" w:eastAsia="Noto Sans CJK SC"/>
          <w:b w:val="0"/>
          <w:color w:val="C00000"/>
          <w:sz w:val="24"/>
        </w:rPr>
        <w:t>——————————————</w:t>
      </w: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r>
        <w:rPr>
          <w:rFonts w:ascii="DejaVu Serif" w:hAnsi="DejaVu Serif" w:eastAsia="Noto Sans CJK SC"/>
          <w:b/>
          <w:color w:val="000000"/>
          <w:sz w:val="26"/>
        </w:rPr>
        <w:t>Framer: Aaron Suen</w:t>
      </w:r>
    </w:p>
    <w:p>
      <w:pPr>
        <w:spacing w:after="120" w:before="0"/>
        <w:jc w:val="center"/>
      </w:pPr>
      <w:r>
        <w:rPr>
          <w:rFonts w:ascii="DejaVu Serif" w:hAnsi="DejaVu Serif" w:eastAsia="Noto Sans CJK SC"/>
          <w:b/>
          <w:color w:val="C00000"/>
          <w:sz w:val="26"/>
        </w:rPr>
        <w:t>26 September 2026</w:t>
      </w:r>
    </w:p>
    <w:p>
      <w:r>
        <w:br w:type="page"/>
      </w:r>
    </w:p>
    <w:p>
      <w:pPr>
        <w:pStyle w:val="FirstParagraph"/>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60th Principled Final Correction</w:t>
      </w:r>
    </w:p>
    <w:p>
      <w:pPr>
        <w:pStyle w:val="BodyText"/>
        <w:spacing w:after="120" w:line="312" w:lineRule="auto"/>
      </w:pPr>
      <w:r>
        <w:rPr>
          <w:rFonts w:ascii="DejaVu Serif" w:hAnsi="DejaVu Serif" w:eastAsia="Noto Serif CJK SC"/>
          <w:color w:val="000000"/>
          <w:sz w:val="22"/>
        </w:rPr>
        <w:t xml:space="preserve">Aaron Suen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13 August 2022</w:t>
      </w:r>
    </w:p>
    <w:p>
      <w:pPr>
        <w:pStyle w:val="BodyText"/>
        <w:spacing w:after="120" w:line="312" w:lineRule="auto"/>
      </w:pPr>
      <w:r>
        <w:rPr>
          <w:rFonts w:ascii="DejaVu Serif" w:hAnsi="DejaVu Serif" w:eastAsia="Noto Serif CJK SC"/>
          <w:color w:val="000000"/>
          <w:sz w:val="22"/>
        </w:rPr>
        <w:t xml:space="preserve">Universalized, Globalized and Internationalized Charter of Life Action (60th Principled Final Correction) i</w:t>
      </w:r>
    </w:p>
    <w:p>
      <w:pPr>
        <w:pStyle w:val="BodyText"/>
        <w:spacing w:after="120" w:line="312" w:lineRule="auto"/>
      </w:pPr>
      <w:r>
        <w:rPr>
          <w:rFonts w:ascii="DejaVu Serif" w:hAnsi="DejaVu Serif" w:eastAsia="Noto Serif CJK SC"/>
          <w:color w:val="000000"/>
          <w:sz w:val="22"/>
        </w:rPr>
        <w:t xml:space="preserve">Aaron Suen — Charter of Life Action, 60th Principled Final Correction</w:t>
      </w:r>
    </w:p>
    <w:bookmarkStart w:id="20" w:name="article-1-charter-purpose"/>
    <w:p>
      <w:pPr>
        <w:pStyle w:val="Heading2"/>
        <w:spacing w:after="160" w:line="312" w:lineRule="auto"/>
        <w:jc w:val="left"/>
      </w:pPr>
      <w:r>
        <w:rPr>
          <w:rFonts w:ascii="DejaVu Serif" w:hAnsi="DejaVu Serif" w:eastAsia="Noto Serif CJK SC"/>
          <w:color w:val="000000"/>
          <w:sz w:val="30"/>
        </w:rPr>
        <w:t xml:space="preserve">Article 1 — Charter Purpose</w:t>
      </w:r>
    </w:p>
    <w:p>
      <w:pPr>
        <w:pStyle w:val="FirstParagraph"/>
        <w:spacing w:after="120" w:line="312" w:lineRule="auto"/>
      </w:pPr>
      <w:r>
        <w:rPr>
          <w:rFonts w:ascii="DejaVu Serif" w:hAnsi="DejaVu Serif" w:eastAsia="Noto Serif CJK SC"/>
          <w:color w:val="000000"/>
          <w:sz w:val="22"/>
        </w:rPr>
        <w:t xml:space="preserve">For the purpose of clearly defining the direction of life advancement of the Framer of this Charter of Life Action (hereinafter in principle abbreviated as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firmly taking the path of life development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Yujun-distinctive Universalism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reducing to the minimum necessary extent the influence of the outside world upon the life course of the person to whom this Charter applies; this constitutive charter is specially formulated in accordance with the Framer’s life prospect, vision, life dream, ideal, ultimate target identity, life mission, personal values and minimalism, as well as the principle of logicality.</w:t>
      </w:r>
    </w:p>
    <w:bookmarkEnd w:id="20"/>
    <w:bookmarkStart w:id="21" w:name="article-1-bis-highest-programmatic-ideal"/>
    <w:p>
      <w:pPr>
        <w:pStyle w:val="Heading2"/>
        <w:spacing w:after="160" w:line="312" w:lineRule="auto"/>
        <w:jc w:val="left"/>
      </w:pPr>
      <w:r>
        <w:rPr>
          <w:rFonts w:ascii="DejaVu Serif" w:hAnsi="DejaVu Serif" w:eastAsia="Noto Serif CJK SC"/>
          <w:color w:val="000000"/>
          <w:sz w:val="30"/>
        </w:rPr>
        <w:t xml:space="preserve">Article 1-bis — Highest Programmatic Ideal</w:t>
      </w:r>
    </w:p>
    <w:p>
      <w:pPr>
        <w:pStyle w:val="FirstParagraph"/>
        <w:spacing w:after="120" w:line="312" w:lineRule="auto"/>
      </w:pPr>
      <w:r>
        <w:rPr>
          <w:rFonts w:ascii="DejaVu Serif" w:hAnsi="DejaVu Serif" w:eastAsia="Noto Serif CJK SC"/>
          <w:color w:val="000000"/>
          <w:sz w:val="22"/>
        </w:rPr>
        <w:t xml:space="preserve">To promote the building of a community with a shared future for mankind and a community with a shared future for cosmic civilization, and to realize the highest personal goal of life of sojourn-based venture-and-investment living and the establishment of a globalized private investment bank, a private internationalized sound asset-management corporate entity, and a private fund-raising corporate entity; and on this basis, with a persistent altruistic mindset, to continuously learn–think–act, and with the concept of the cosmic citizen, to continuously help promote the building of an open, inclusive, mutually-learning, mutually-referencing, jointly-consulted, jointly-built and jointly-shared; universally secure, commonly prosperous, universally win-win world-class and cosmic new ecology — as the highest programmatic ideal of life.</w:t>
      </w:r>
    </w:p>
    <w:bookmarkEnd w:id="21"/>
    <w:bookmarkStart w:id="22" w:name="X55486e3368ad0089bbc57802a65d93137c5ee7a"/>
    <w:p>
      <w:pPr>
        <w:pStyle w:val="Heading2"/>
        <w:spacing w:after="160" w:line="312" w:lineRule="auto"/>
        <w:jc w:val="left"/>
      </w:pPr>
      <w:r>
        <w:rPr>
          <w:rFonts w:ascii="DejaVu Serif" w:hAnsi="DejaVu Serif" w:eastAsia="Noto Serif CJK SC"/>
          <w:color w:val="000000"/>
          <w:sz w:val="30"/>
        </w:rPr>
        <w:t xml:space="preserve">Article 2 — Description of the Ideal Personality of the Framer of the Charter</w:t>
      </w:r>
    </w:p>
    <w:p>
      <w:pPr>
        <w:pStyle w:val="FirstParagraph"/>
        <w:spacing w:after="120" w:line="312" w:lineRule="auto"/>
      </w:pPr>
      <w:r>
        <w:rPr>
          <w:rFonts w:ascii="DejaVu Serif" w:hAnsi="DejaVu Serif" w:eastAsia="Noto Serif CJK SC"/>
          <w:color w:val="000000"/>
          <w:sz w:val="22"/>
        </w:rPr>
        <w:t xml:space="preserve">Within the ideal personality of the Framer of the Charter, I intend to become a person simultaneously conforming to all of the following descriptions:</w:t>
      </w:r>
    </w:p>
    <w:p>
      <w:pPr>
        <w:numPr>
          <w:ilvl w:val="0"/>
          <w:numId w:val="1001"/>
        </w:numPr>
        <w:spacing w:after="120" w:line="312" w:lineRule="auto"/>
      </w:pPr>
      <w:r>
        <w:rPr>
          <w:rFonts w:ascii="DejaVu Serif" w:hAnsi="DejaVu Serif" w:eastAsia="Noto Serif CJK SC"/>
          <w:color w:val="000000"/>
          <w:sz w:val="22"/>
        </w:rPr>
        <w:t xml:space="preserve">one who possesses unconditional self-confidence unaffected by external material conditions or by any other person’s evaluative words;</w:t>
      </w:r>
    </w:p>
    <w:p>
      <w:pPr>
        <w:numPr>
          <w:ilvl w:val="0"/>
          <w:numId w:val="1001"/>
        </w:numPr>
        <w:spacing w:after="120" w:line="312" w:lineRule="auto"/>
      </w:pPr>
      <w:r>
        <w:rPr>
          <w:rFonts w:ascii="DejaVu Serif" w:hAnsi="DejaVu Serif" w:eastAsia="Noto Serif CJK SC"/>
          <w:color w:val="000000"/>
          <w:sz w:val="22"/>
        </w:rPr>
        <w:t xml:space="preserve">one who is not arrogant or proud;</w:t>
      </w:r>
    </w:p>
    <w:p>
      <w:pPr>
        <w:numPr>
          <w:ilvl w:val="0"/>
          <w:numId w:val="1001"/>
        </w:numPr>
        <w:spacing w:after="120" w:line="312" w:lineRule="auto"/>
      </w:pPr>
      <w:r>
        <w:rPr>
          <w:rFonts w:ascii="DejaVu Serif" w:hAnsi="DejaVu Serif" w:eastAsia="Noto Serif CJK SC"/>
          <w:color w:val="000000"/>
          <w:sz w:val="22"/>
        </w:rPr>
        <w:t xml:space="preserve">one who seeks truth from facts;</w:t>
      </w:r>
    </w:p>
    <w:p>
      <w:pPr>
        <w:numPr>
          <w:ilvl w:val="0"/>
          <w:numId w:val="1001"/>
        </w:numPr>
        <w:spacing w:after="120" w:line="312" w:lineRule="auto"/>
      </w:pPr>
      <w:r>
        <w:rPr>
          <w:rFonts w:ascii="DejaVu Serif" w:hAnsi="DejaVu Serif" w:eastAsia="Noto Serif CJK SC"/>
          <w:color w:val="000000"/>
          <w:sz w:val="22"/>
        </w:rPr>
        <w:t xml:space="preserve">one who possesses strong intrinsic drive;</w:t>
      </w:r>
    </w:p>
    <w:p>
      <w:pPr>
        <w:numPr>
          <w:ilvl w:val="0"/>
          <w:numId w:val="1001"/>
        </w:numPr>
        <w:spacing w:after="120" w:line="312" w:lineRule="auto"/>
      </w:pPr>
      <w:r>
        <w:rPr>
          <w:rFonts w:ascii="DejaVu Serif" w:hAnsi="DejaVu Serif" w:eastAsia="Noto Serif CJK SC"/>
          <w:color w:val="000000"/>
          <w:sz w:val="22"/>
        </w:rPr>
        <w:t xml:space="preserve">one who possesses strong self-strategic decision-making capability;</w:t>
      </w:r>
    </w:p>
    <w:p>
      <w:pPr>
        <w:pStyle w:val="FirstParagraph"/>
        <w:spacing w:after="120" w:line="312" w:lineRule="auto"/>
      </w:pPr>
      <w:r>
        <w:rPr>
          <w:rFonts w:ascii="DejaVu Serif" w:hAnsi="DejaVu Serif" w:eastAsia="Noto Serif CJK SC"/>
          <w:color w:val="000000"/>
          <w:sz w:val="22"/>
        </w:rPr>
        <w:t xml:space="preserve">[First adopted on 13 August 2022]</w:t>
      </w:r>
    </w:p>
    <w:p>
      <w:pPr>
        <w:numPr>
          <w:ilvl w:val="0"/>
          <w:numId w:val="1002"/>
        </w:numPr>
        <w:spacing w:after="120" w:line="312" w:lineRule="auto"/>
      </w:pPr>
      <w:r>
        <w:rPr>
          <w:rFonts w:ascii="DejaVu Serif" w:hAnsi="DejaVu Serif" w:eastAsia="Noto Serif CJK SC"/>
          <w:color w:val="000000"/>
          <w:sz w:val="22"/>
        </w:rPr>
        <w:t xml:space="preserve">one who possesses firm personal (unique) principles;</w:t>
      </w:r>
    </w:p>
    <w:p>
      <w:pPr>
        <w:numPr>
          <w:ilvl w:val="0"/>
          <w:numId w:val="1002"/>
        </w:numPr>
        <w:spacing w:after="120" w:line="312" w:lineRule="auto"/>
      </w:pPr>
      <w:r>
        <w:rPr>
          <w:rFonts w:ascii="DejaVu Serif" w:hAnsi="DejaVu Serif" w:eastAsia="Noto Serif CJK SC"/>
          <w:color w:val="000000"/>
          <w:sz w:val="22"/>
        </w:rPr>
        <w:t xml:space="preserve">one who is systematic in thinking, cognition and behaviour;</w:t>
      </w:r>
    </w:p>
    <w:p>
      <w:pPr>
        <w:numPr>
          <w:ilvl w:val="0"/>
          <w:numId w:val="1002"/>
        </w:numPr>
        <w:spacing w:after="120" w:line="312" w:lineRule="auto"/>
      </w:pPr>
      <w:r>
        <w:rPr>
          <w:rFonts w:ascii="DejaVu Serif" w:hAnsi="DejaVu Serif" w:eastAsia="Noto Serif CJK SC"/>
          <w:color w:val="000000"/>
          <w:sz w:val="22"/>
        </w:rPr>
        <w:t xml:space="preserve">one who advocates the greatest feasible degree of freedom (right of self-determination);</w:t>
      </w:r>
    </w:p>
    <w:p>
      <w:pPr>
        <w:numPr>
          <w:ilvl w:val="0"/>
          <w:numId w:val="1002"/>
        </w:numPr>
        <w:spacing w:after="120" w:line="312" w:lineRule="auto"/>
      </w:pPr>
      <w:r>
        <w:rPr>
          <w:rFonts w:ascii="DejaVu Serif" w:hAnsi="DejaVu Serif" w:eastAsia="Noto Serif CJK SC"/>
          <w:color w:val="000000"/>
          <w:sz w:val="22"/>
        </w:rPr>
        <w:t xml:space="preserve">one who does not control or pursue the team for non-realistic possible loss of control or possible involvement in crime, yet who is able, when necessary, to give timely reminders (of varying degrees, up to severe), and who otherwise exercises substantive strict control;</w:t>
      </w:r>
    </w:p>
    <w:p>
      <w:pPr>
        <w:numPr>
          <w:ilvl w:val="0"/>
          <w:numId w:val="1002"/>
        </w:numPr>
        <w:spacing w:after="120" w:line="312" w:lineRule="auto"/>
      </w:pPr>
      <w:r>
        <w:rPr>
          <w:rFonts w:ascii="DejaVu Serif" w:hAnsi="DejaVu Serif" w:eastAsia="Noto Serif CJK SC"/>
          <w:color w:val="000000"/>
          <w:sz w:val="22"/>
        </w:rPr>
        <w:t xml:space="preserve">one who views the personality of all persons as equal while recognizing and respecting their differences;</w:t>
      </w:r>
    </w:p>
    <w:p>
      <w:pPr>
        <w:numPr>
          <w:ilvl w:val="0"/>
          <w:numId w:val="1002"/>
        </w:numPr>
        <w:spacing w:after="120" w:line="312" w:lineRule="auto"/>
      </w:pPr>
      <w:r>
        <w:rPr>
          <w:rFonts w:ascii="DejaVu Serif" w:hAnsi="DejaVu Serif" w:eastAsia="Noto Serif CJK SC"/>
          <w:color w:val="000000"/>
          <w:sz w:val="22"/>
        </w:rPr>
        <w:t xml:space="preserve">one who,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takes as the absolute baseline standard for my own conduct and thinking and for others’ conduct and thinking the degree of conduct violating the Criminal Law and its judicial interpretations punishable by fixed-term imprisonment of seven years or more (deprivation of political rights for life) (constituting a crime and being sentenced to fixed-term imprisonment of seven years or more);</w:t>
      </w:r>
    </w:p>
    <w:p>
      <w:pPr>
        <w:numPr>
          <w:ilvl w:val="0"/>
          <w:numId w:val="1002"/>
        </w:numPr>
        <w:spacing w:after="120" w:line="312" w:lineRule="auto"/>
      </w:pPr>
      <w:r>
        <w:rPr>
          <w:rFonts w:ascii="DejaVu Serif" w:hAnsi="DejaVu Serif" w:eastAsia="Noto Serif CJK SC"/>
          <w:color w:val="000000"/>
          <w:sz w:val="22"/>
        </w:rPr>
        <w:t xml:space="preserve">one who,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takes as the relative baseline standard, in principle, the guarantee that I myself shall not be subject to imprisonment, or to the punishment of fixed-term imprisonment of 30 years or more or life imprisonment, for violating the criminal law and relevant laws and regulations imposing punishment of fixed-term imprisonment or more severe punishment as applicable at the time the conduct occurs;</w:t>
      </w:r>
    </w:p>
    <w:p>
      <w:pPr>
        <w:numPr>
          <w:ilvl w:val="0"/>
          <w:numId w:val="1002"/>
        </w:numPr>
        <w:spacing w:after="120" w:line="312" w:lineRule="auto"/>
      </w:pPr>
      <w:r>
        <w:rPr>
          <w:rFonts w:ascii="DejaVu Serif" w:hAnsi="DejaVu Serif" w:eastAsia="Noto Serif CJK SC"/>
          <w:color w:val="000000"/>
          <w:sz w:val="22"/>
        </w:rPr>
        <w:t xml:space="preserve">one who,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takes the mandatory provisions of the Public Security Administration Punishments Law, the Administrative Compulsion Law, and the Civil Compulsory Enforcement Law (draft) successively as the considered content of the third, fourth and fifth tier relative baseline standards;</w:t>
      </w:r>
    </w:p>
    <w:p>
      <w:pPr>
        <w:numPr>
          <w:ilvl w:val="0"/>
          <w:numId w:val="1002"/>
        </w:numPr>
        <w:spacing w:after="120" w:line="312" w:lineRule="auto"/>
      </w:pPr>
      <w:r>
        <w:rPr>
          <w:rFonts w:ascii="DejaVu Serif" w:hAnsi="DejaVu Serif" w:eastAsia="Noto Serif CJK SC"/>
          <w:color w:val="000000"/>
          <w:sz w:val="22"/>
        </w:rPr>
        <w:t xml:space="preserve">Detailed interpretation: in principle, on the premise of not violating the express provisions of the Criminal Law (and its judicial interpretations) applicable at the time the conduct is performed, or the express provisions of (other) laws, especially the mandatory provisions of law concerning the deprivation of human life and the restriction of personal liberty (and in extreme circumstances, on the premise that the established purpose has been wholly or basically achieved, accepting no more than 7 years of liberty-restricting punishment for a single unlawful act not committed with subjective intent, and no more than 20 years of liberty-restricting punishment for multiple unlawful acts; by way of the minimum feasible necessary expenditure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for the benefit of a part of the like-minded persons among all mankind who share a common ideal with me, in altruistic undertakings, intending to achieve the established, maximally feasible, non-unlawful purposes, or the corresponding state intended to be achieved by my altruistic or mutually-beneficial universal win-win wishes or intentions as set out in my wish list; and persistently, so as to achieve the state of the life ideal in the established macro direction);</w:t>
      </w:r>
    </w:p>
    <w:p>
      <w:pPr>
        <w:numPr>
          <w:ilvl w:val="0"/>
          <w:numId w:val="1002"/>
        </w:numPr>
        <w:spacing w:after="120" w:line="312" w:lineRule="auto"/>
      </w:pPr>
      <w:r>
        <w:rPr>
          <w:rFonts w:ascii="DejaVu Serif" w:hAnsi="DejaVu Serif" w:eastAsia="Noto Serif CJK SC"/>
          <w:color w:val="000000"/>
          <w:sz w:val="22"/>
        </w:rPr>
        <w:t xml:space="preserve">one who,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and charter-and-agreement-conforming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takes, when necessary, the mandatory provisions of express agreement clauses, mandatory industry provisions, the minimum feasible action process of standard operating procedure guides, the explicit requirements of specific clients (collective or individual), industry ethics (non-mandatory provisions of a moral nature), social morality, the absolute upper limit of the academic ideal state, the absolute upper limit of the core team’s ideal state, and the absolute upper limit of mankind’s ideal state, successively as the considered content of the sixth, seventh, eighth, ninth, tenth, eleventh, twelfth, thirteenth, fourteenth and fifteenth tier relative baseline standards;</w:t>
      </w:r>
    </w:p>
    <w:p>
      <w:pPr>
        <w:numPr>
          <w:ilvl w:val="0"/>
          <w:numId w:val="1002"/>
        </w:numPr>
        <w:spacing w:after="120" w:line="312" w:lineRule="auto"/>
      </w:pPr>
      <w:r>
        <w:rPr>
          <w:rFonts w:ascii="DejaVu Serif" w:hAnsi="DejaVu Serif" w:eastAsia="Noto Serif CJK SC"/>
          <w:color w:val="000000"/>
          <w:sz w:val="22"/>
        </w:rPr>
        <w:t xml:space="preserve">one whose state of mind is extremely calm;</w:t>
      </w:r>
    </w:p>
    <w:p>
      <w:pPr>
        <w:numPr>
          <w:ilvl w:val="0"/>
          <w:numId w:val="1002"/>
        </w:numPr>
        <w:spacing w:after="120" w:line="312" w:lineRule="auto"/>
      </w:pPr>
      <w:r>
        <w:rPr>
          <w:rFonts w:ascii="DejaVu Serif" w:hAnsi="DejaVu Serif" w:eastAsia="Noto Serif CJK SC"/>
          <w:color w:val="000000"/>
          <w:sz w:val="22"/>
        </w:rPr>
        <w:t xml:space="preserve">one who can communicate calmly and logically with almost all like-minded persons and with most good-faith non-like-minded counterparts;</w:t>
      </w:r>
    </w:p>
    <w:p>
      <w:pPr>
        <w:numPr>
          <w:ilvl w:val="0"/>
          <w:numId w:val="1002"/>
        </w:numPr>
        <w:spacing w:after="120" w:line="312" w:lineRule="auto"/>
      </w:pPr>
      <w:r>
        <w:rPr>
          <w:rFonts w:ascii="DejaVu Serif" w:hAnsi="DejaVu Serif" w:eastAsia="Noto Serif CJK SC"/>
          <w:color w:val="000000"/>
          <w:sz w:val="22"/>
        </w:rPr>
        <w:t xml:space="preserve">one who is capable of lifelong learning and continuous growth;</w:t>
      </w:r>
    </w:p>
    <w:p>
      <w:pPr>
        <w:numPr>
          <w:ilvl w:val="0"/>
          <w:numId w:val="1002"/>
        </w:numPr>
        <w:spacing w:after="120" w:line="312" w:lineRule="auto"/>
      </w:pPr>
      <w:r>
        <w:rPr>
          <w:rFonts w:ascii="DejaVu Serif" w:hAnsi="DejaVu Serif" w:eastAsia="Noto Serif CJK SC"/>
          <w:color w:val="000000"/>
          <w:sz w:val="22"/>
        </w:rPr>
        <w:t xml:space="preserve">one who is able to continuously earn currency, and before the age of 35 to earn a non-labour income of at least CNY 1,000,000 per month and to earn a total amount of currency of CNY 1,000,000,000 to CNY 10,000,000,000 (or an equivalent amount in the commonly used foreign currency of my habitual place of residence);</w:t>
      </w:r>
    </w:p>
    <w:p>
      <w:pPr>
        <w:numPr>
          <w:ilvl w:val="0"/>
          <w:numId w:val="1002"/>
        </w:numPr>
        <w:spacing w:after="120" w:line="312" w:lineRule="auto"/>
      </w:pPr>
      <w:r>
        <w:rPr>
          <w:rFonts w:ascii="DejaVu Serif" w:hAnsi="DejaVu Serif" w:eastAsia="Noto Serif CJK SC"/>
          <w:color w:val="000000"/>
          <w:sz w:val="22"/>
        </w:rPr>
        <w:t xml:space="preserve">one who adheres to long-termism and focus (maintaining principled regularity and systematicness in my operation, investment, travel-office and travel-residence, translation, language-learning exchange, book writing, sports, and waking and sleeping);</w:t>
      </w:r>
    </w:p>
    <w:p>
      <w:pPr>
        <w:numPr>
          <w:ilvl w:val="0"/>
          <w:numId w:val="1002"/>
        </w:numPr>
        <w:spacing w:after="120" w:line="312" w:lineRule="auto"/>
      </w:pPr>
      <w:r>
        <w:rPr>
          <w:rFonts w:ascii="DejaVu Serif" w:hAnsi="DejaVu Serif" w:eastAsia="Noto Serif CJK SC"/>
          <w:color w:val="000000"/>
          <w:sz w:val="22"/>
        </w:rPr>
        <w:t xml:space="preserve">one who is in principle of good faith, but who may be exempted in the circumstances expressly provided in Articles 90 and 91 of this Charter;</w:t>
      </w:r>
    </w:p>
    <w:p>
      <w:pPr>
        <w:numPr>
          <w:ilvl w:val="0"/>
          <w:numId w:val="1002"/>
        </w:numPr>
        <w:spacing w:after="120" w:line="312" w:lineRule="auto"/>
      </w:pPr>
      <w:r>
        <w:rPr>
          <w:rFonts w:ascii="DejaVu Serif" w:hAnsi="DejaVu Serif" w:eastAsia="Noto Serif CJK SC"/>
          <w:color w:val="000000"/>
          <w:sz w:val="22"/>
        </w:rPr>
        <w:t xml:space="preserve">one who is able to comprehensively and dialectically receive information from external counterparts and to ascertain the authenticity of that information;</w:t>
      </w:r>
    </w:p>
    <w:p>
      <w:pPr>
        <w:numPr>
          <w:ilvl w:val="0"/>
          <w:numId w:val="1002"/>
        </w:numPr>
        <w:spacing w:after="120" w:line="312" w:lineRule="auto"/>
      </w:pPr>
      <w:r>
        <w:rPr>
          <w:rFonts w:ascii="DejaVu Serif" w:hAnsi="DejaVu Serif" w:eastAsia="Noto Serif CJK SC"/>
          <w:color w:val="000000"/>
          <w:sz w:val="22"/>
        </w:rPr>
        <w:t xml:space="preserve">one who is able to continuously perceive the essence of all things and to decide continuously and effectively;</w:t>
      </w:r>
    </w:p>
    <w:p>
      <w:pPr>
        <w:numPr>
          <w:ilvl w:val="0"/>
          <w:numId w:val="1002"/>
        </w:numPr>
        <w:spacing w:after="120" w:line="312" w:lineRule="auto"/>
      </w:pPr>
      <w:r>
        <w:rPr>
          <w:rFonts w:ascii="DejaVu Serif" w:hAnsi="DejaVu Serif" w:eastAsia="Noto Serif CJK SC"/>
          <w:color w:val="000000"/>
          <w:sz w:val="22"/>
        </w:rPr>
        <w:t xml:space="preserve">one who is able to discern human nature, and who is skilled at resource integration and skilled at positioning and market-making;</w:t>
      </w:r>
    </w:p>
    <w:p>
      <w:pPr>
        <w:numPr>
          <w:ilvl w:val="0"/>
          <w:numId w:val="1002"/>
        </w:numPr>
        <w:spacing w:after="120" w:line="312" w:lineRule="auto"/>
      </w:pPr>
      <w:r>
        <w:rPr>
          <w:rFonts w:ascii="DejaVu Serif" w:hAnsi="DejaVu Serif" w:eastAsia="Noto Serif CJK SC"/>
          <w:color w:val="000000"/>
          <w:sz w:val="22"/>
        </w:rPr>
        <w:t xml:space="preserve">one who is not subject to non-minimally-necessary interference from any external person, matter, thing or resource, or from my own greedy human nature.</w:t>
      </w:r>
    </w:p>
    <w:p>
      <w:pPr>
        <w:numPr>
          <w:ilvl w:val="0"/>
          <w:numId w:val="1002"/>
        </w:numPr>
        <w:spacing w:after="120" w:line="312" w:lineRule="auto"/>
      </w:pPr>
      <w:r>
        <w:rPr>
          <w:rFonts w:ascii="DejaVu Serif" w:hAnsi="DejaVu Serif" w:eastAsia="Noto Serif CJK SC"/>
          <w:color w:val="000000"/>
          <w:sz w:val="22"/>
        </w:rPr>
        <w:t xml:space="preserve">one who has the identity of a multilingual person, a multi-language writer, an international sojourner and the like;</w:t>
      </w:r>
    </w:p>
    <w:p>
      <w:pPr>
        <w:numPr>
          <w:ilvl w:val="0"/>
          <w:numId w:val="1002"/>
        </w:numPr>
        <w:spacing w:after="120" w:line="312" w:lineRule="auto"/>
      </w:pPr>
      <w:r>
        <w:rPr>
          <w:rFonts w:ascii="DejaVu Serif" w:hAnsi="DejaVu Serif" w:eastAsia="Noto Serif CJK SC"/>
          <w:color w:val="000000"/>
          <w:sz w:val="22"/>
        </w:rPr>
        <w:t xml:space="preserve">one who structurally establishes multiple corporate legal persons and enterprise organizations;</w:t>
      </w:r>
    </w:p>
    <w:p>
      <w:pPr>
        <w:numPr>
          <w:ilvl w:val="0"/>
          <w:numId w:val="1002"/>
        </w:numPr>
        <w:spacing w:after="120" w:line="312" w:lineRule="auto"/>
      </w:pPr>
      <w:r>
        <w:rPr>
          <w:rFonts w:ascii="DejaVu Serif" w:hAnsi="DejaVu Serif" w:eastAsia="Noto Serif CJK SC"/>
          <w:color w:val="000000"/>
          <w:sz w:val="22"/>
        </w:rPr>
        <w:t xml:space="preserve">one who engages in consulting, planning, organizing, agency and intermediary activities in various possible service industries, and who engages in letting activities over specific subject matters;</w:t>
      </w:r>
    </w:p>
    <w:p>
      <w:pPr>
        <w:numPr>
          <w:ilvl w:val="0"/>
          <w:numId w:val="1002"/>
        </w:numPr>
        <w:spacing w:after="120" w:line="312" w:lineRule="auto"/>
      </w:pPr>
      <w:r>
        <w:rPr>
          <w:rFonts w:ascii="DejaVu Serif" w:hAnsi="DejaVu Serif" w:eastAsia="Noto Serif CJK SC"/>
          <w:color w:val="000000"/>
          <w:sz w:val="22"/>
        </w:rPr>
        <w:t xml:space="preserve">one who engages in foreign-related activities (including but not limited to cross-national, cross-regional or globally scoped internationalized operation, investment, business, dealings, language exchange, study tours, overseas study, exhibitions, cultural tourism, marriage and media) and the like;</w:t>
      </w:r>
    </w:p>
    <w:p>
      <w:pPr>
        <w:numPr>
          <w:ilvl w:val="0"/>
          <w:numId w:val="1002"/>
        </w:numPr>
        <w:spacing w:after="120" w:line="312" w:lineRule="auto"/>
      </w:pPr>
      <w:r>
        <w:rPr>
          <w:rFonts w:ascii="DejaVu Serif" w:hAnsi="DejaVu Serif" w:eastAsia="Noto Serif CJK SC"/>
          <w:color w:val="000000"/>
          <w:sz w:val="22"/>
        </w:rPr>
        <w:t xml:space="preserve">one who has the identity of a professional entrepreneur, investor (including natural-person qualified investor, corporate-entity investor and the like) or private fund administrator;</w:t>
      </w:r>
    </w:p>
    <w:p>
      <w:pPr>
        <w:numPr>
          <w:ilvl w:val="0"/>
          <w:numId w:val="1002"/>
        </w:numPr>
        <w:spacing w:after="120" w:line="312" w:lineRule="auto"/>
      </w:pPr>
      <w:r>
        <w:rPr>
          <w:rFonts w:ascii="DejaVu Serif" w:hAnsi="DejaVu Serif" w:eastAsia="Noto Serif CJK SC"/>
          <w:color w:val="000000"/>
          <w:sz w:val="22"/>
        </w:rPr>
        <w:t xml:space="preserve">one who engages in private fund management, cross-national equity investment, and cross-national corporate legal-person operation;</w:t>
      </w:r>
    </w:p>
    <w:p>
      <w:pPr>
        <w:numPr>
          <w:ilvl w:val="0"/>
          <w:numId w:val="1002"/>
        </w:numPr>
        <w:spacing w:after="120" w:line="312" w:lineRule="auto"/>
      </w:pPr>
      <w:r>
        <w:rPr>
          <w:rFonts w:ascii="DejaVu Serif" w:hAnsi="DejaVu Serif" w:eastAsia="Noto Serif CJK SC"/>
          <w:color w:val="000000"/>
          <w:sz w:val="22"/>
        </w:rPr>
        <w:t xml:space="preserve">one who may ultimately establish a streamlined, minimalist, globalized, cross-national and cross-cultural private cross-national family-office group corporate entity organization.</w:t>
      </w:r>
    </w:p>
    <w:p>
      <w:pPr>
        <w:pStyle w:val="FirstParagraph"/>
        <w:spacing w:after="120" w:line="312" w:lineRule="auto"/>
      </w:pPr>
      <w:r>
        <w:rPr>
          <w:rFonts w:ascii="DejaVu Serif" w:hAnsi="DejaVu Serif" w:eastAsia="Noto Serif CJK SC"/>
          <w:color w:val="000000"/>
          <w:sz w:val="22"/>
        </w:rPr>
        <w:t xml:space="preserve">[Note: This clause was amended under Article 2 of the First Amendment, replacing the original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banking group corporate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cross-national family-office group corporate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so as to suit the adjustment of the direction of life development from traditional financial institutions to the field of family wealth management, and to better match the core objective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globalized asset allocation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bookmarkEnd w:id="22"/>
    <w:bookmarkStart w:id="23" w:name="Xe0c7c7e6be70a013ab30d73e73997a900a5a7e9"/>
    <w:p>
      <w:pPr>
        <w:pStyle w:val="Heading2"/>
        <w:spacing w:after="160" w:line="312" w:lineRule="auto"/>
        <w:jc w:val="left"/>
      </w:pPr>
      <w:r>
        <w:rPr>
          <w:rFonts w:ascii="DejaVu Serif" w:hAnsi="DejaVu Serif" w:eastAsia="Noto Serif CJK SC"/>
          <w:color w:val="000000"/>
          <w:sz w:val="30"/>
        </w:rPr>
        <w:t xml:space="preserve">Article 3 — Declaratory Enumeration of Rights More Important Than Money</w:t>
      </w:r>
    </w:p>
    <w:p>
      <w:pPr>
        <w:pStyle w:val="FirstParagraph"/>
        <w:spacing w:after="120" w:line="312" w:lineRule="auto"/>
      </w:pPr>
      <w:r>
        <w:rPr>
          <w:rFonts w:ascii="DejaVu Serif" w:hAnsi="DejaVu Serif" w:eastAsia="Noto Serif CJK SC"/>
          <w:color w:val="000000"/>
          <w:sz w:val="22"/>
        </w:rPr>
        <w:t xml:space="preserve">I hereby hold that, under any circumstances, the following rights are greater than money and assets.</w:t>
      </w:r>
    </w:p>
    <w:p>
      <w:pPr>
        <w:numPr>
          <w:ilvl w:val="0"/>
          <w:numId w:val="1003"/>
        </w:numPr>
        <w:spacing w:after="120" w:line="312" w:lineRule="auto"/>
      </w:pPr>
      <w:r>
        <w:rPr>
          <w:rFonts w:ascii="DejaVu Serif" w:hAnsi="DejaVu Serif" w:eastAsia="Noto Serif CJK SC"/>
          <w:color w:val="000000"/>
          <w:sz w:val="22"/>
        </w:rPr>
        <w:t xml:space="preserve">the right to life;</w:t>
      </w:r>
    </w:p>
    <w:p>
      <w:pPr>
        <w:numPr>
          <w:ilvl w:val="0"/>
          <w:numId w:val="1003"/>
        </w:numPr>
        <w:spacing w:after="120" w:line="312" w:lineRule="auto"/>
      </w:pPr>
      <w:r>
        <w:rPr>
          <w:rFonts w:ascii="DejaVu Serif" w:hAnsi="DejaVu Serif" w:eastAsia="Noto Serif CJK SC"/>
          <w:color w:val="000000"/>
          <w:sz w:val="22"/>
        </w:rPr>
        <w:t xml:space="preserve">the right to subsistence;</w:t>
      </w:r>
    </w:p>
    <w:p>
      <w:pPr>
        <w:numPr>
          <w:ilvl w:val="0"/>
          <w:numId w:val="1003"/>
        </w:numPr>
        <w:spacing w:after="120" w:line="312" w:lineRule="auto"/>
      </w:pPr>
      <w:r>
        <w:rPr>
          <w:rFonts w:ascii="DejaVu Serif" w:hAnsi="DejaVu Serif" w:eastAsia="Noto Serif CJK SC"/>
          <w:color w:val="000000"/>
          <w:sz w:val="22"/>
        </w:rPr>
        <w:t xml:space="preserve">the right to basic health;</w:t>
      </w:r>
    </w:p>
    <w:p>
      <w:pPr>
        <w:numPr>
          <w:ilvl w:val="0"/>
          <w:numId w:val="1003"/>
        </w:numPr>
        <w:spacing w:after="120" w:line="312" w:lineRule="auto"/>
      </w:pPr>
      <w:r>
        <w:rPr>
          <w:rFonts w:ascii="DejaVu Serif" w:hAnsi="DejaVu Serif" w:eastAsia="Noto Serif CJK SC"/>
          <w:color w:val="000000"/>
          <w:sz w:val="22"/>
        </w:rPr>
        <w:t xml:space="preserve">the right to rest;</w:t>
      </w:r>
    </w:p>
    <w:p>
      <w:pPr>
        <w:numPr>
          <w:ilvl w:val="0"/>
          <w:numId w:val="1003"/>
        </w:numPr>
        <w:spacing w:after="120" w:line="312" w:lineRule="auto"/>
      </w:pPr>
      <w:r>
        <w:rPr>
          <w:rFonts w:ascii="DejaVu Serif" w:hAnsi="DejaVu Serif" w:eastAsia="Noto Serif CJK SC"/>
          <w:color w:val="000000"/>
          <w:sz w:val="22"/>
        </w:rPr>
        <w:t xml:space="preserve">the right to independent and autonomous decision-making;</w:t>
      </w:r>
    </w:p>
    <w:p>
      <w:pPr>
        <w:numPr>
          <w:ilvl w:val="0"/>
          <w:numId w:val="1003"/>
        </w:numPr>
        <w:spacing w:after="120" w:line="312" w:lineRule="auto"/>
      </w:pPr>
      <w:r>
        <w:rPr>
          <w:rFonts w:ascii="DejaVu Serif" w:hAnsi="DejaVu Serif" w:eastAsia="Noto Serif CJK SC"/>
          <w:color w:val="000000"/>
          <w:sz w:val="22"/>
        </w:rPr>
        <w:t xml:space="preserve">the right to freedom of action;</w:t>
      </w:r>
    </w:p>
    <w:p>
      <w:pPr>
        <w:numPr>
          <w:ilvl w:val="0"/>
          <w:numId w:val="1003"/>
        </w:numPr>
        <w:spacing w:after="120" w:line="312" w:lineRule="auto"/>
      </w:pPr>
      <w:r>
        <w:rPr>
          <w:rFonts w:ascii="DejaVu Serif" w:hAnsi="DejaVu Serif" w:eastAsia="Noto Serif CJK SC"/>
          <w:color w:val="000000"/>
          <w:sz w:val="22"/>
        </w:rPr>
        <w:t xml:space="preserve">the right to learning and growth (the right to development);</w:t>
      </w:r>
    </w:p>
    <w:p>
      <w:pPr>
        <w:numPr>
          <w:ilvl w:val="0"/>
          <w:numId w:val="1003"/>
        </w:numPr>
        <w:spacing w:after="120" w:line="312" w:lineRule="auto"/>
      </w:pPr>
      <w:r>
        <w:rPr>
          <w:rFonts w:ascii="DejaVu Serif" w:hAnsi="DejaVu Serif" w:eastAsia="Noto Serif CJK SC"/>
          <w:color w:val="000000"/>
          <w:sz w:val="22"/>
        </w:rPr>
        <w:t xml:space="preserve">the right to independent thinking;</w:t>
      </w:r>
    </w:p>
    <w:p>
      <w:pPr>
        <w:numPr>
          <w:ilvl w:val="0"/>
          <w:numId w:val="1003"/>
        </w:numPr>
        <w:spacing w:after="120" w:line="312" w:lineRule="auto"/>
      </w:pPr>
      <w:r>
        <w:rPr>
          <w:rFonts w:ascii="DejaVu Serif" w:hAnsi="DejaVu Serif" w:eastAsia="Noto Serif CJK SC"/>
          <w:color w:val="000000"/>
          <w:sz w:val="22"/>
        </w:rPr>
        <w:t xml:space="preserve">the right to speak and publish opinions;</w:t>
      </w:r>
    </w:p>
    <w:p>
      <w:pPr>
        <w:numPr>
          <w:ilvl w:val="0"/>
          <w:numId w:val="1003"/>
        </w:numPr>
        <w:spacing w:after="120" w:line="312" w:lineRule="auto"/>
      </w:pPr>
      <w:r>
        <w:rPr>
          <w:rFonts w:ascii="DejaVu Serif" w:hAnsi="DejaVu Serif" w:eastAsia="Noto Serif CJK SC"/>
          <w:color w:val="000000"/>
          <w:sz w:val="22"/>
        </w:rPr>
        <w:t xml:space="preserve">the right of publishing;</w:t>
      </w:r>
    </w:p>
    <w:p>
      <w:pPr>
        <w:numPr>
          <w:ilvl w:val="0"/>
          <w:numId w:val="1003"/>
        </w:numPr>
        <w:spacing w:after="120" w:line="312" w:lineRule="auto"/>
      </w:pPr>
      <w:r>
        <w:rPr>
          <w:rFonts w:ascii="DejaVu Serif" w:hAnsi="DejaVu Serif" w:eastAsia="Noto Serif CJK SC"/>
          <w:color w:val="000000"/>
          <w:sz w:val="22"/>
        </w:rPr>
        <w:t xml:space="preserve">the right of assembly;</w:t>
      </w:r>
    </w:p>
    <w:p>
      <w:pPr>
        <w:numPr>
          <w:ilvl w:val="0"/>
          <w:numId w:val="1003"/>
        </w:numPr>
        <w:spacing w:after="120" w:line="312" w:lineRule="auto"/>
      </w:pPr>
      <w:r>
        <w:rPr>
          <w:rFonts w:ascii="DejaVu Serif" w:hAnsi="DejaVu Serif" w:eastAsia="Noto Serif CJK SC"/>
          <w:color w:val="000000"/>
          <w:sz w:val="22"/>
        </w:rPr>
        <w:t xml:space="preserve">the right of association;</w:t>
      </w:r>
    </w:p>
    <w:p>
      <w:pPr>
        <w:numPr>
          <w:ilvl w:val="0"/>
          <w:numId w:val="1003"/>
        </w:numPr>
        <w:spacing w:after="120" w:line="312" w:lineRule="auto"/>
      </w:pPr>
      <w:r>
        <w:rPr>
          <w:rFonts w:ascii="DejaVu Serif" w:hAnsi="DejaVu Serif" w:eastAsia="Noto Serif CJK SC"/>
          <w:color w:val="000000"/>
          <w:sz w:val="22"/>
        </w:rPr>
        <w:t xml:space="preserve">the autonomy of corporate operation (including the right of independent decision-making in operation).</w:t>
      </w:r>
    </w:p>
    <w:p>
      <w:pPr>
        <w:pStyle w:val="FirstParagraph"/>
        <w:spacing w:after="120" w:line="312" w:lineRule="auto"/>
      </w:pPr>
      <w:r>
        <w:rPr>
          <w:rFonts w:ascii="DejaVu Serif" w:hAnsi="DejaVu Serif" w:eastAsia="Noto Serif CJK SC"/>
          <w:color w:val="000000"/>
          <w:sz w:val="22"/>
        </w:rPr>
        <w:t xml:space="preserve">In any event, the right</w:t>
      </w:r>
    </w:p>
    <w:p>
      <w:pPr>
        <w:numPr>
          <w:ilvl w:val="0"/>
          <w:numId w:val="1004"/>
        </w:numPr>
        <w:spacing w:after="120" w:line="312" w:lineRule="auto"/>
      </w:pPr>
      <w:r>
        <w:rPr>
          <w:rFonts w:ascii="DejaVu Serif" w:hAnsi="DejaVu Serif" w:eastAsia="Noto Serif CJK SC"/>
          <w:color w:val="000000"/>
          <w:sz w:val="22"/>
        </w:rPr>
        <w:t xml:space="preserve">to subsistence,</w:t>
      </w:r>
    </w:p>
    <w:p>
      <w:pPr>
        <w:numPr>
          <w:ilvl w:val="0"/>
          <w:numId w:val="1004"/>
        </w:numPr>
        <w:spacing w:after="120" w:line="312" w:lineRule="auto"/>
      </w:pPr>
      <w:r>
        <w:rPr>
          <w:rFonts w:ascii="DejaVu Serif" w:hAnsi="DejaVu Serif" w:eastAsia="Noto Serif CJK SC"/>
          <w:color w:val="000000"/>
          <w:sz w:val="22"/>
        </w:rPr>
        <w:t xml:space="preserve">of life,</w:t>
      </w:r>
    </w:p>
    <w:p>
      <w:pPr>
        <w:numPr>
          <w:ilvl w:val="0"/>
          <w:numId w:val="1004"/>
        </w:numPr>
        <w:spacing w:after="120" w:line="312" w:lineRule="auto"/>
      </w:pPr>
      <w:r>
        <w:rPr>
          <w:rFonts w:ascii="DejaVu Serif" w:hAnsi="DejaVu Serif" w:eastAsia="Noto Serif CJK SC"/>
          <w:color w:val="000000"/>
          <w:sz w:val="22"/>
        </w:rPr>
        <w:t xml:space="preserve">of basic health,</w:t>
      </w:r>
    </w:p>
    <w:p>
      <w:pPr>
        <w:numPr>
          <w:ilvl w:val="0"/>
          <w:numId w:val="1004"/>
        </w:numPr>
        <w:spacing w:after="120" w:line="312" w:lineRule="auto"/>
      </w:pPr>
      <w:r>
        <w:rPr>
          <w:rFonts w:ascii="DejaVu Serif" w:hAnsi="DejaVu Serif" w:eastAsia="Noto Serif CJK SC"/>
          <w:color w:val="000000"/>
          <w:sz w:val="22"/>
        </w:rPr>
        <w:t xml:space="preserve">of rest,</w:t>
      </w:r>
    </w:p>
    <w:p>
      <w:pPr>
        <w:numPr>
          <w:ilvl w:val="0"/>
          <w:numId w:val="1004"/>
        </w:numPr>
        <w:spacing w:after="120" w:line="312" w:lineRule="auto"/>
      </w:pPr>
      <w:r>
        <w:rPr>
          <w:rFonts w:ascii="DejaVu Serif" w:hAnsi="DejaVu Serif" w:eastAsia="Noto Serif CJK SC"/>
          <w:color w:val="000000"/>
          <w:sz w:val="22"/>
        </w:rPr>
        <w:t xml:space="preserve">of decision-making,</w:t>
      </w:r>
    </w:p>
    <w:p>
      <w:pPr>
        <w:numPr>
          <w:ilvl w:val="0"/>
          <w:numId w:val="1004"/>
        </w:numPr>
        <w:spacing w:after="120" w:line="312" w:lineRule="auto"/>
      </w:pPr>
      <w:r>
        <w:rPr>
          <w:rFonts w:ascii="DejaVu Serif" w:hAnsi="DejaVu Serif" w:eastAsia="Noto Serif CJK SC"/>
          <w:color w:val="000000"/>
          <w:sz w:val="22"/>
        </w:rPr>
        <w:t xml:space="preserve">of freedom of action,</w:t>
      </w:r>
    </w:p>
    <w:p>
      <w:pPr>
        <w:numPr>
          <w:ilvl w:val="0"/>
          <w:numId w:val="1004"/>
        </w:numPr>
        <w:spacing w:after="120" w:line="312" w:lineRule="auto"/>
      </w:pPr>
      <w:r>
        <w:rPr>
          <w:rFonts w:ascii="DejaVu Serif" w:hAnsi="DejaVu Serif" w:eastAsia="Noto Serif CJK SC"/>
          <w:color w:val="000000"/>
          <w:sz w:val="22"/>
        </w:rPr>
        <w:t xml:space="preserve">of learning and growth, (of development)</w:t>
      </w:r>
    </w:p>
    <w:p>
      <w:pPr>
        <w:numPr>
          <w:ilvl w:val="0"/>
          <w:numId w:val="1004"/>
        </w:numPr>
        <w:spacing w:after="120" w:line="312" w:lineRule="auto"/>
      </w:pPr>
      <w:r>
        <w:rPr>
          <w:rFonts w:ascii="DejaVu Serif" w:hAnsi="DejaVu Serif" w:eastAsia="Noto Serif CJK SC"/>
          <w:color w:val="000000"/>
          <w:sz w:val="22"/>
        </w:rPr>
        <w:t xml:space="preserve">of independent thinking,</w:t>
      </w:r>
    </w:p>
    <w:p>
      <w:pPr>
        <w:numPr>
          <w:ilvl w:val="0"/>
          <w:numId w:val="1004"/>
        </w:numPr>
        <w:spacing w:after="120" w:line="312" w:lineRule="auto"/>
      </w:pPr>
      <w:r>
        <w:rPr>
          <w:rFonts w:ascii="DejaVu Serif" w:hAnsi="DejaVu Serif" w:eastAsia="Noto Serif CJK SC"/>
          <w:color w:val="000000"/>
          <w:sz w:val="22"/>
        </w:rPr>
        <w:t xml:space="preserve">of speech,</w:t>
      </w:r>
    </w:p>
    <w:p>
      <w:pPr>
        <w:numPr>
          <w:ilvl w:val="0"/>
          <w:numId w:val="1004"/>
        </w:numPr>
        <w:spacing w:after="120" w:line="312" w:lineRule="auto"/>
      </w:pPr>
      <w:r>
        <w:rPr>
          <w:rFonts w:ascii="DejaVu Serif" w:hAnsi="DejaVu Serif" w:eastAsia="Noto Serif CJK SC"/>
          <w:color w:val="000000"/>
          <w:sz w:val="22"/>
        </w:rPr>
        <w:t xml:space="preserve">of publishing,</w:t>
      </w:r>
    </w:p>
    <w:p>
      <w:pPr>
        <w:numPr>
          <w:ilvl w:val="0"/>
          <w:numId w:val="1004"/>
        </w:numPr>
        <w:spacing w:after="120" w:line="312" w:lineRule="auto"/>
      </w:pPr>
      <w:r>
        <w:rPr>
          <w:rFonts w:ascii="DejaVu Serif" w:hAnsi="DejaVu Serif" w:eastAsia="Noto Serif CJK SC"/>
          <w:color w:val="000000"/>
          <w:sz w:val="22"/>
        </w:rPr>
        <w:t xml:space="preserve">of assembly,</w:t>
      </w:r>
    </w:p>
    <w:p>
      <w:pPr>
        <w:numPr>
          <w:ilvl w:val="0"/>
          <w:numId w:val="1004"/>
        </w:numPr>
        <w:spacing w:after="120" w:line="312" w:lineRule="auto"/>
      </w:pPr>
      <w:r>
        <w:rPr>
          <w:rFonts w:ascii="DejaVu Serif" w:hAnsi="DejaVu Serif" w:eastAsia="Noto Serif CJK SC"/>
          <w:color w:val="000000"/>
          <w:sz w:val="22"/>
        </w:rPr>
        <w:t xml:space="preserve">right of association,</w:t>
      </w:r>
    </w:p>
    <w:p>
      <w:pPr>
        <w:numPr>
          <w:ilvl w:val="0"/>
          <w:numId w:val="1004"/>
        </w:numPr>
        <w:spacing w:after="120" w:line="312" w:lineRule="auto"/>
      </w:pPr>
      <w:r>
        <w:rPr>
          <w:rFonts w:ascii="DejaVu Serif" w:hAnsi="DejaVu Serif" w:eastAsia="Noto Serif CJK SC"/>
          <w:color w:val="000000"/>
          <w:sz w:val="22"/>
        </w:rPr>
        <w:t xml:space="preserve">business autonomy (including decision-making) is greater than money and assets.</w:t>
      </w:r>
    </w:p>
    <w:bookmarkEnd w:id="23"/>
    <w:bookmarkStart w:id="24" w:name="Xb732265e72fc81a6322146f5704de47771d3b6b"/>
    <w:p>
      <w:pPr>
        <w:pStyle w:val="Heading2"/>
        <w:spacing w:after="160" w:line="312" w:lineRule="auto"/>
        <w:jc w:val="left"/>
      </w:pPr>
      <w:r>
        <w:rPr>
          <w:rFonts w:ascii="DejaVu Serif" w:hAnsi="DejaVu Serif" w:eastAsia="Noto Serif CJK SC"/>
          <w:color w:val="000000"/>
          <w:sz w:val="30"/>
        </w:rPr>
        <w:t xml:space="preserve">Article 4 — Value Ordering and the Order of Cession of Natural Persons’ Rights</w:t>
      </w:r>
    </w:p>
    <w:p>
      <w:pPr>
        <w:pStyle w:val="FirstParagraph"/>
        <w:spacing w:after="120" w:line="312" w:lineRule="auto"/>
      </w:pPr>
      <w:r>
        <w:rPr>
          <w:rFonts w:ascii="DejaVu Serif" w:hAnsi="DejaVu Serif" w:eastAsia="Noto Serif CJK SC"/>
          <w:color w:val="000000"/>
          <w:sz w:val="22"/>
        </w:rPr>
        <w:t xml:space="preserve">My ideal values of life follow, on the whole and in principle, the ordering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 /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greater than or equal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 /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greater than emotion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 /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 /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&gt; emotion). The specific ordering of items is as follows; its order is in principle unchanged for life, and in exchanges with others the principle of ceding from the last item toward the first item shall be followed, wherein items 1–10 may under no circumstances be ceded, and their order may not be altered:</w:t>
      </w:r>
    </w:p>
    <w:p>
      <w:pPr>
        <w:numPr>
          <w:ilvl w:val="0"/>
          <w:numId w:val="1005"/>
        </w:numPr>
        <w:spacing w:after="120" w:line="312" w:lineRule="auto"/>
      </w:pPr>
      <w:r>
        <w:rPr>
          <w:rFonts w:ascii="DejaVu Serif" w:hAnsi="DejaVu Serif" w:eastAsia="Noto Serif CJK SC"/>
          <w:color w:val="000000"/>
          <w:sz w:val="22"/>
        </w:rPr>
        <w:t xml:space="preserve">personal right to life (the right and attribute of a person’s life to begin and to come into existence);</w:t>
      </w:r>
    </w:p>
    <w:p>
      <w:pPr>
        <w:numPr>
          <w:ilvl w:val="0"/>
          <w:numId w:val="1005"/>
        </w:numPr>
        <w:spacing w:after="120" w:line="312" w:lineRule="auto"/>
      </w:pPr>
      <w:r>
        <w:rPr>
          <w:rFonts w:ascii="DejaVu Serif" w:hAnsi="DejaVu Serif" w:eastAsia="Noto Serif CJK SC"/>
          <w:color w:val="000000"/>
          <w:sz w:val="22"/>
        </w:rPr>
        <w:t xml:space="preserve">personal right to subsistence (the temporal continuity of the existence of a person’s life);</w:t>
      </w:r>
    </w:p>
    <w:p>
      <w:pPr>
        <w:numPr>
          <w:ilvl w:val="0"/>
          <w:numId w:val="1005"/>
        </w:numPr>
        <w:spacing w:after="120" w:line="312" w:lineRule="auto"/>
      </w:pPr>
      <w:r>
        <w:rPr>
          <w:rFonts w:ascii="DejaVu Serif" w:hAnsi="DejaVu Serif" w:eastAsia="Noto Serif CJK SC"/>
          <w:color w:val="000000"/>
          <w:sz w:val="22"/>
        </w:rPr>
        <w:t xml:space="preserve">personal right to the preservation of bodily integrity (the right to preserve one’s physical integrity);</w:t>
      </w:r>
    </w:p>
    <w:p>
      <w:pPr>
        <w:numPr>
          <w:ilvl w:val="0"/>
          <w:numId w:val="1005"/>
        </w:numPr>
        <w:spacing w:after="120" w:line="312" w:lineRule="auto"/>
      </w:pPr>
      <w:r>
        <w:rPr>
          <w:rFonts w:ascii="DejaVu Serif" w:hAnsi="DejaVu Serif" w:eastAsia="Noto Serif CJK SC"/>
          <w:color w:val="000000"/>
          <w:sz w:val="22"/>
        </w:rPr>
        <w:t xml:space="preserve">personal right to the preservation of health of the body, spirit, and the mind-cognition world (the right to the normal functioning of faculties / freedom of body and mind from illness);</w:t>
      </w:r>
    </w:p>
    <w:p>
      <w:pPr>
        <w:numPr>
          <w:ilvl w:val="0"/>
          <w:numId w:val="1005"/>
        </w:numPr>
        <w:spacing w:after="120" w:line="312" w:lineRule="auto"/>
      </w:pPr>
      <w:r>
        <w:rPr>
          <w:rFonts w:ascii="DejaVu Serif" w:hAnsi="DejaVu Serif" w:eastAsia="Noto Serif CJK SC"/>
          <w:color w:val="000000"/>
          <w:sz w:val="22"/>
        </w:rPr>
        <w:t xml:space="preserve">personal right of freedom (the right of independent and autonomous strategic decision-making, the autonomy of thought and choice, and the right to create assets capable of automatic operation);</w:t>
      </w:r>
    </w:p>
    <w:p>
      <w:pPr>
        <w:numPr>
          <w:ilvl w:val="0"/>
          <w:numId w:val="1005"/>
        </w:numPr>
        <w:spacing w:after="120" w:line="312" w:lineRule="auto"/>
      </w:pPr>
      <w:r>
        <w:rPr>
          <w:rFonts w:ascii="DejaVu Serif" w:hAnsi="DejaVu Serif" w:eastAsia="Noto Serif CJK SC"/>
          <w:color w:val="000000"/>
          <w:sz w:val="22"/>
        </w:rPr>
        <w:t xml:space="preserve">personal sense of belief | sense of self-confidence (the most core social resource);</w:t>
      </w:r>
    </w:p>
    <w:p>
      <w:pPr>
        <w:numPr>
          <w:ilvl w:val="0"/>
          <w:numId w:val="1005"/>
        </w:numPr>
        <w:spacing w:after="120" w:line="312" w:lineRule="auto"/>
      </w:pPr>
      <w:r>
        <w:rPr>
          <w:rFonts w:ascii="DejaVu Serif" w:hAnsi="DejaVu Serif" w:eastAsia="Noto Serif CJK SC"/>
          <w:color w:val="000000"/>
          <w:sz w:val="22"/>
        </w:rPr>
        <w:t xml:space="preserve">outward sense of trust (sense of trusting others) [the relative consistency (in principle, consistency) between one’s system of thinking and consciousness and one’s own conduct];</w:t>
      </w:r>
    </w:p>
    <w:p>
      <w:pPr>
        <w:numPr>
          <w:ilvl w:val="0"/>
          <w:numId w:val="1005"/>
        </w:numPr>
        <w:spacing w:after="120" w:line="312" w:lineRule="auto"/>
      </w:pPr>
      <w:r>
        <w:rPr>
          <w:rFonts w:ascii="DejaVu Serif" w:hAnsi="DejaVu Serif" w:eastAsia="Noto Serif CJK SC"/>
          <w:color w:val="000000"/>
          <w:sz w:val="22"/>
        </w:rPr>
        <w:t xml:space="preserve">the personal independent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to explore and to clarify the truth of the whole as essence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005"/>
        </w:numPr>
        <w:spacing w:after="120" w:line="312" w:lineRule="auto"/>
      </w:pPr>
      <w:r>
        <w:rPr>
          <w:rFonts w:ascii="DejaVu Serif" w:hAnsi="DejaVu Serif" w:eastAsia="Noto Serif CJK SC"/>
          <w:color w:val="000000"/>
          <w:sz w:val="22"/>
        </w:rPr>
        <w:t xml:space="preserve">personal right to learn, grow and change (developmental nature);</w:t>
      </w:r>
    </w:p>
    <w:p>
      <w:pPr>
        <w:numPr>
          <w:ilvl w:val="0"/>
          <w:numId w:val="1005"/>
        </w:numPr>
        <w:spacing w:after="120" w:line="312" w:lineRule="auto"/>
      </w:pPr>
      <w:r>
        <w:rPr>
          <w:rFonts w:ascii="DejaVu Serif" w:hAnsi="DejaVu Serif" w:eastAsia="Noto Serif CJK SC"/>
          <w:color w:val="000000"/>
          <w:sz w:val="22"/>
        </w:rPr>
        <w:t xml:space="preserve">personal–team life ideal | dream | vision [List] (motivational nature);</w:t>
      </w:r>
    </w:p>
    <w:p>
      <w:pPr>
        <w:numPr>
          <w:ilvl w:val="0"/>
          <w:numId w:val="1005"/>
        </w:numPr>
        <w:spacing w:after="120" w:line="312" w:lineRule="auto"/>
      </w:pPr>
      <w:r>
        <w:rPr>
          <w:rFonts w:ascii="DejaVu Serif" w:hAnsi="DejaVu Serif" w:eastAsia="Noto Serif CJK SC"/>
          <w:color w:val="000000"/>
          <w:sz w:val="22"/>
        </w:rPr>
        <w:t xml:space="preserve">personal large-scale social credit [the effectiveness of a personal declaration of intent toward persons other than myself], based on my own explicit promises, adhering to prudent promising and the utmost good faith:</w:t>
      </w:r>
    </w:p>
    <w:p>
      <w:pPr>
        <w:pStyle w:val="FirstParagraph"/>
        <w:spacing w:after="120" w:line="312" w:lineRule="auto"/>
      </w:pPr>
      <w:r>
        <w:rPr>
          <w:rFonts w:ascii="DejaVu Serif" w:hAnsi="DejaVu Serif" w:eastAsia="Noto Serif CJK SC"/>
          <w:color w:val="000000"/>
          <w:sz w:val="22"/>
        </w:rPr>
        <w:t xml:space="preserve">    1) Paragraph 1. Personal operational social credit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commercial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2) Paragraph 2. Personal capital and financial (sector) credit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financial and capital-market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Compact"/>
        <w:numPr>
          <w:ilvl w:val="0"/>
          <w:numId w:val="1006"/>
        </w:numPr>
        <w:spacing w:after="120" w:line="312" w:lineRule="auto"/>
      </w:pPr>
      <w:r>
        <w:rPr>
          <w:rFonts w:ascii="DejaVu Serif" w:hAnsi="DejaVu Serif" w:eastAsia="Noto Serif CJK SC"/>
          <w:color w:val="000000"/>
          <w:sz w:val="22"/>
        </w:rPr>
        <w:t xml:space="preserve">asset-type intangible resources (the continuity of the material basis for intake):</w:t>
      </w:r>
    </w:p>
    <w:p>
      <w:pPr>
        <w:pStyle w:val="FirstParagraph"/>
        <w:spacing w:after="120" w:line="312" w:lineRule="auto"/>
      </w:pPr>
      <w:r>
        <w:rPr>
          <w:rFonts w:ascii="DejaVu Serif" w:hAnsi="DejaVu Serif" w:eastAsia="Noto Serif CJK SC"/>
          <w:color w:val="000000"/>
          <w:sz w:val="22"/>
        </w:rPr>
        <w:t xml:space="preserve">    Paragraph 1. high-quality attention</w:t>
      </w:r>
    </w:p>
    <w:p>
      <w:pPr>
        <w:pStyle w:val="BodyText"/>
        <w:spacing w:after="120" w:line="312" w:lineRule="auto"/>
      </w:pPr>
      <w:r>
        <w:rPr>
          <w:rFonts w:ascii="DejaVu Serif" w:hAnsi="DejaVu Serif" w:eastAsia="Noto Serif CJK SC"/>
          <w:color w:val="000000"/>
          <w:sz w:val="22"/>
        </w:rPr>
        <w:t xml:space="preserve">    Paragraph 2. high-quality energy</w:t>
      </w:r>
    </w:p>
    <w:p>
      <w:pPr>
        <w:pStyle w:val="BodyText"/>
        <w:spacing w:after="120" w:line="312" w:lineRule="auto"/>
      </w:pPr>
      <w:r>
        <w:rPr>
          <w:rFonts w:ascii="DejaVu Serif" w:hAnsi="DejaVu Serif" w:eastAsia="Noto Serif CJK SC"/>
          <w:color w:val="000000"/>
          <w:sz w:val="22"/>
        </w:rPr>
        <w:t xml:space="preserve">    Paragraph 3. high-quality time</w:t>
      </w:r>
    </w:p>
    <w:p>
      <w:pPr>
        <w:pStyle w:val="BodyText"/>
        <w:spacing w:after="120" w:line="312" w:lineRule="auto"/>
      </w:pPr>
      <w:r>
        <w:rPr>
          <w:rFonts w:ascii="DejaVu Serif" w:hAnsi="DejaVu Serif" w:eastAsia="Noto Serif CJK SC"/>
          <w:color w:val="000000"/>
          <w:sz w:val="22"/>
        </w:rPr>
        <w:t xml:space="preserve">    Paragraph 4. high-quality cognition</w:t>
      </w:r>
    </w:p>
    <w:p>
      <w:pPr>
        <w:pStyle w:val="BodyText"/>
        <w:spacing w:after="120" w:line="312" w:lineRule="auto"/>
      </w:pPr>
      <w:r>
        <w:rPr>
          <w:rFonts w:ascii="DejaVu Serif" w:hAnsi="DejaVu Serif" w:eastAsia="Noto Serif CJK SC"/>
          <w:color w:val="000000"/>
          <w:sz w:val="22"/>
        </w:rPr>
        <w:t xml:space="preserve">    Paragraph 5. high-quality information</w:t>
      </w:r>
    </w:p>
    <w:p>
      <w:pPr>
        <w:pStyle w:val="BodyText"/>
        <w:spacing w:after="120" w:line="312" w:lineRule="auto"/>
      </w:pPr>
      <w:r>
        <w:rPr>
          <w:rFonts w:ascii="DejaVu Serif" w:hAnsi="DejaVu Serif" w:eastAsia="Noto Serif CJK SC"/>
          <w:color w:val="000000"/>
          <w:sz w:val="22"/>
        </w:rPr>
        <w:t xml:space="preserve">    Paragraph 6. effective systematized rules</w:t>
      </w:r>
    </w:p>
    <w:p>
      <w:pPr>
        <w:numPr>
          <w:ilvl w:val="0"/>
          <w:numId w:val="1007"/>
        </w:numPr>
        <w:spacing w:after="120" w:line="312" w:lineRule="auto"/>
      </w:pPr>
      <w:r>
        <w:rPr>
          <w:rFonts w:ascii="DejaVu Serif" w:hAnsi="DejaVu Serif" w:eastAsia="Noto Serif CJK SC"/>
          <w:color w:val="000000"/>
          <w:sz w:val="22"/>
        </w:rPr>
        <w:t xml:space="preserve">personal influence</w:t>
      </w:r>
    </w:p>
    <w:p>
      <w:pPr>
        <w:numPr>
          <w:ilvl w:val="0"/>
          <w:numId w:val="1007"/>
        </w:numPr>
        <w:spacing w:after="120" w:line="312" w:lineRule="auto"/>
      </w:pPr>
      <w:r>
        <w:rPr>
          <w:rFonts w:ascii="DejaVu Serif" w:hAnsi="DejaVu Serif" w:eastAsia="Noto Serif CJK SC"/>
          <w:color w:val="000000"/>
          <w:sz w:val="22"/>
        </w:rPr>
        <w:t xml:space="preserve">personal leadership</w:t>
      </w:r>
    </w:p>
    <w:p>
      <w:pPr>
        <w:numPr>
          <w:ilvl w:val="0"/>
          <w:numId w:val="1007"/>
        </w:numPr>
        <w:spacing w:after="120" w:line="312" w:lineRule="auto"/>
      </w:pPr>
      <w:r>
        <w:rPr>
          <w:rFonts w:ascii="DejaVu Serif" w:hAnsi="DejaVu Serif" w:eastAsia="Noto Serif CJK SC"/>
          <w:color w:val="000000"/>
          <w:sz w:val="22"/>
        </w:rPr>
        <w:t xml:space="preserve">personal decision-making power</w:t>
      </w:r>
    </w:p>
    <w:p>
      <w:pPr>
        <w:numPr>
          <w:ilvl w:val="0"/>
          <w:numId w:val="1007"/>
        </w:numPr>
        <w:spacing w:after="120" w:line="312" w:lineRule="auto"/>
      </w:pPr>
      <w:r>
        <w:rPr>
          <w:rFonts w:ascii="DejaVu Serif" w:hAnsi="DejaVu Serif" w:eastAsia="Noto Serif CJK SC"/>
          <w:color w:val="000000"/>
          <w:sz w:val="22"/>
        </w:rPr>
        <w:t xml:space="preserve">personal thinking power</w:t>
      </w:r>
    </w:p>
    <w:p>
      <w:pPr>
        <w:numPr>
          <w:ilvl w:val="0"/>
          <w:numId w:val="1007"/>
        </w:numPr>
        <w:spacing w:after="120" w:line="312" w:lineRule="auto"/>
      </w:pPr>
      <w:r>
        <w:rPr>
          <w:rFonts w:ascii="DejaVu Serif" w:hAnsi="DejaVu Serif" w:eastAsia="Noto Serif CJK SC"/>
          <w:color w:val="000000"/>
          <w:sz w:val="22"/>
        </w:rPr>
        <w:t xml:space="preserve">personal communication power</w:t>
      </w:r>
    </w:p>
    <w:p>
      <w:pPr>
        <w:numPr>
          <w:ilvl w:val="0"/>
          <w:numId w:val="1007"/>
        </w:numPr>
        <w:spacing w:after="120" w:line="312" w:lineRule="auto"/>
      </w:pPr>
      <w:r>
        <w:rPr>
          <w:rFonts w:ascii="DejaVu Serif" w:hAnsi="DejaVu Serif" w:eastAsia="Noto Serif CJK SC"/>
          <w:color w:val="000000"/>
          <w:sz w:val="22"/>
        </w:rPr>
        <w:t xml:space="preserve">personal altruism and the expression of gratitude ¹; (Note: ¹ may be expressed by oral and other non-substantive means or by money, materials and other substantive means, and consideration should be given to situations in which it may be exploited in bad faith.)</w:t>
      </w:r>
    </w:p>
    <w:p>
      <w:pPr>
        <w:numPr>
          <w:ilvl w:val="0"/>
          <w:numId w:val="1007"/>
        </w:numPr>
        <w:spacing w:after="120" w:line="312" w:lineRule="auto"/>
      </w:pPr>
      <w:r>
        <w:rPr>
          <w:rFonts w:ascii="DejaVu Serif" w:hAnsi="DejaVu Serif" w:eastAsia="Noto Serif CJK SC"/>
          <w:color w:val="000000"/>
          <w:sz w:val="22"/>
        </w:rPr>
        <w:t xml:space="preserve">personal reputation (relatively core social reputation):</w:t>
      </w:r>
    </w:p>
    <w:p>
      <w:pPr>
        <w:pStyle w:val="FirstParagraph"/>
        <w:spacing w:after="120" w:line="312" w:lineRule="auto"/>
      </w:pPr>
      <w:r>
        <w:rPr>
          <w:rFonts w:ascii="DejaVu Serif" w:hAnsi="DejaVu Serif" w:eastAsia="Noto Serif CJK SC"/>
          <w:color w:val="000000"/>
          <w:sz w:val="22"/>
        </w:rPr>
        <w:t xml:space="preserve">    Paragraph 1. personal character</w:t>
      </w:r>
    </w:p>
    <w:p>
      <w:pPr>
        <w:pStyle w:val="BodyText"/>
        <w:spacing w:after="120" w:line="312" w:lineRule="auto"/>
      </w:pPr>
      <w:r>
        <w:rPr>
          <w:rFonts w:ascii="DejaVu Serif" w:hAnsi="DejaVu Serif" w:eastAsia="Noto Serif CJK SC"/>
          <w:color w:val="000000"/>
          <w:sz w:val="22"/>
        </w:rPr>
        <w:t xml:space="preserve">    Paragraph 2. personal talent</w:t>
      </w:r>
    </w:p>
    <w:p>
      <w:pPr>
        <w:numPr>
          <w:ilvl w:val="0"/>
          <w:numId w:val="1008"/>
        </w:numPr>
        <w:spacing w:after="120" w:line="312" w:lineRule="auto"/>
      </w:pPr>
      <w:r>
        <w:rPr>
          <w:rFonts w:ascii="DejaVu Serif" w:hAnsi="DejaVu Serif" w:eastAsia="Noto Serif CJK SC"/>
          <w:color w:val="000000"/>
          <w:sz w:val="22"/>
        </w:rPr>
        <w:t xml:space="preserve">high-quality personal network</w:t>
      </w:r>
    </w:p>
    <w:p>
      <w:pPr>
        <w:numPr>
          <w:ilvl w:val="0"/>
          <w:numId w:val="1008"/>
        </w:numPr>
        <w:spacing w:after="120" w:line="312" w:lineRule="auto"/>
      </w:pPr>
      <w:r>
        <w:rPr>
          <w:rFonts w:ascii="DejaVu Serif" w:hAnsi="DejaVu Serif" w:eastAsia="Noto Serif CJK SC"/>
          <w:color w:val="000000"/>
          <w:sz w:val="22"/>
        </w:rPr>
        <w:t xml:space="preserve">other asset-type intangible resources</w:t>
      </w:r>
    </w:p>
    <w:p>
      <w:pPr>
        <w:numPr>
          <w:ilvl w:val="0"/>
          <w:numId w:val="1008"/>
        </w:numPr>
        <w:spacing w:after="120" w:line="312" w:lineRule="auto"/>
      </w:pPr>
      <w:r>
        <w:rPr>
          <w:rFonts w:ascii="DejaVu Serif" w:hAnsi="DejaVu Serif" w:eastAsia="Noto Serif CJK SC"/>
          <w:color w:val="000000"/>
          <w:sz w:val="22"/>
        </w:rPr>
        <w:t xml:space="preserve">long-term asset subject-matter system:</w:t>
      </w:r>
    </w:p>
    <w:p>
      <w:pPr>
        <w:pStyle w:val="FirstParagraph"/>
        <w:spacing w:after="120" w:line="312" w:lineRule="auto"/>
      </w:pPr>
      <w:r>
        <w:rPr>
          <w:rFonts w:ascii="DejaVu Serif" w:hAnsi="DejaVu Serif" w:eastAsia="Noto Serif CJK SC"/>
          <w:color w:val="000000"/>
          <w:sz w:val="22"/>
        </w:rPr>
        <w:t xml:space="preserve">    Paragraph 1. the core persons with whom I co-operate [natural persons of my own camp]:</w:t>
      </w:r>
    </w:p>
    <w:p>
      <w:pPr>
        <w:pStyle w:val="BodyText"/>
        <w:spacing w:after="120" w:line="312" w:lineRule="auto"/>
      </w:pPr>
      <w:r>
        <w:rPr>
          <w:rFonts w:ascii="DejaVu Serif" w:hAnsi="DejaVu Serif" w:eastAsia="Noto Serif CJK SC"/>
          <w:color w:val="000000"/>
          <w:sz w:val="22"/>
        </w:rPr>
        <w:t xml:space="preserve">        Item 1 core partners</w:t>
      </w:r>
    </w:p>
    <w:p>
      <w:pPr>
        <w:pStyle w:val="BodyText"/>
        <w:spacing w:after="120" w:line="312" w:lineRule="auto"/>
      </w:pPr>
      <w:r>
        <w:rPr>
          <w:rFonts w:ascii="DejaVu Serif" w:hAnsi="DejaVu Serif" w:eastAsia="Noto Serif CJK SC"/>
          <w:color w:val="000000"/>
          <w:sz w:val="22"/>
        </w:rPr>
        <w:t xml:space="preserve">        Item 2 core shareholders</w:t>
      </w:r>
    </w:p>
    <w:p>
      <w:pPr>
        <w:pStyle w:val="BodyText"/>
        <w:spacing w:after="120" w:line="312" w:lineRule="auto"/>
      </w:pPr>
      <w:r>
        <w:rPr>
          <w:rFonts w:ascii="DejaVu Serif" w:hAnsi="DejaVu Serif" w:eastAsia="Noto Serif CJK SC"/>
          <w:color w:val="000000"/>
          <w:sz w:val="22"/>
        </w:rPr>
        <w:t xml:space="preserve">        Item 3 core senior executives</w:t>
      </w:r>
    </w:p>
    <w:p>
      <w:pPr>
        <w:pStyle w:val="BodyText"/>
        <w:spacing w:after="120" w:line="312" w:lineRule="auto"/>
      </w:pPr>
      <w:r>
        <w:rPr>
          <w:rFonts w:ascii="DejaVu Serif" w:hAnsi="DejaVu Serif" w:eastAsia="Noto Serif CJK SC"/>
          <w:color w:val="000000"/>
          <w:sz w:val="22"/>
        </w:rPr>
        <w:t xml:space="preserve">    Paragraph 2. equity</w:t>
      </w:r>
    </w:p>
    <w:p>
      <w:pPr>
        <w:pStyle w:val="BodyText"/>
        <w:spacing w:after="120" w:line="312" w:lineRule="auto"/>
      </w:pPr>
      <w:r>
        <w:rPr>
          <w:rFonts w:ascii="DejaVu Serif" w:hAnsi="DejaVu Serif" w:eastAsia="Noto Serif CJK SC"/>
          <w:color w:val="000000"/>
          <w:sz w:val="22"/>
        </w:rPr>
        <w:t xml:space="preserve">    Paragraph 3. shares</w:t>
      </w:r>
    </w:p>
    <w:p>
      <w:pPr>
        <w:pStyle w:val="BodyText"/>
        <w:spacing w:after="120" w:line="312" w:lineRule="auto"/>
      </w:pPr>
      <w:r>
        <w:rPr>
          <w:rFonts w:ascii="DejaVu Serif" w:hAnsi="DejaVu Serif" w:eastAsia="Noto Serif CJK SC"/>
          <w:color w:val="000000"/>
          <w:sz w:val="22"/>
        </w:rPr>
        <w:t xml:space="preserve">    Paragraph 4. IPR assets (intellectual property / intellectual-property assets):</w:t>
      </w:r>
    </w:p>
    <w:p>
      <w:pPr>
        <w:pStyle w:val="BodyText"/>
        <w:spacing w:after="120" w:line="312" w:lineRule="auto"/>
      </w:pPr>
      <w:r>
        <w:rPr>
          <w:rFonts w:ascii="DejaVu Serif" w:hAnsi="DejaVu Serif" w:eastAsia="Noto Serif CJK SC"/>
          <w:color w:val="000000"/>
          <w:sz w:val="22"/>
        </w:rPr>
        <w:t xml:space="preserve">        Item 1 copyright income:</w:t>
      </w:r>
    </w:p>
    <w:p>
      <w:pPr>
        <w:pStyle w:val="BodyText"/>
        <w:spacing w:after="120" w:line="312" w:lineRule="auto"/>
      </w:pPr>
      <w:r>
        <w:rPr>
          <w:rFonts w:ascii="DejaVu Serif" w:hAnsi="DejaVu Serif" w:eastAsia="Noto Serif CJK SC"/>
          <w:color w:val="000000"/>
          <w:sz w:val="22"/>
        </w:rPr>
        <w:t xml:space="preserve">            ①. income from book copyrights</w:t>
      </w:r>
    </w:p>
    <w:p>
      <w:pPr>
        <w:pStyle w:val="BodyText"/>
        <w:spacing w:after="120" w:line="312" w:lineRule="auto"/>
      </w:pPr>
      <w:r>
        <w:rPr>
          <w:rFonts w:ascii="DejaVu Serif" w:hAnsi="DejaVu Serif" w:eastAsia="Noto Serif CJK SC"/>
          <w:color w:val="000000"/>
          <w:sz w:val="22"/>
        </w:rPr>
        <w:t xml:space="preserve">            ②. income from audio / music copyrights</w:t>
      </w:r>
    </w:p>
    <w:p>
      <w:pPr>
        <w:pStyle w:val="BodyText"/>
        <w:spacing w:after="120" w:line="312" w:lineRule="auto"/>
      </w:pPr>
      <w:r>
        <w:rPr>
          <w:rFonts w:ascii="DejaVu Serif" w:hAnsi="DejaVu Serif" w:eastAsia="Noto Serif CJK SC"/>
          <w:color w:val="000000"/>
          <w:sz w:val="22"/>
        </w:rPr>
        <w:t xml:space="preserve">            ③. income from video / image copyrights</w:t>
      </w:r>
    </w:p>
    <w:p>
      <w:pPr>
        <w:pStyle w:val="BodyText"/>
        <w:spacing w:after="120" w:line="312" w:lineRule="auto"/>
      </w:pPr>
      <w:r>
        <w:rPr>
          <w:rFonts w:ascii="DejaVu Serif" w:hAnsi="DejaVu Serif" w:eastAsia="Noto Serif CJK SC"/>
          <w:color w:val="000000"/>
          <w:sz w:val="22"/>
        </w:rPr>
        <w:t xml:space="preserve">            ④. income from software copyrights</w:t>
      </w:r>
    </w:p>
    <w:p>
      <w:pPr>
        <w:pStyle w:val="BodyText"/>
        <w:spacing w:after="120" w:line="312" w:lineRule="auto"/>
      </w:pPr>
      <w:r>
        <w:rPr>
          <w:rFonts w:ascii="DejaVu Serif" w:hAnsi="DejaVu Serif" w:eastAsia="Noto Serif CJK SC"/>
          <w:color w:val="000000"/>
          <w:sz w:val="22"/>
        </w:rPr>
        <w:t xml:space="preserve">            ⑤. other copyright income</w:t>
      </w:r>
    </w:p>
    <w:p>
      <w:pPr>
        <w:pStyle w:val="BodyText"/>
        <w:spacing w:after="120" w:line="312" w:lineRule="auto"/>
      </w:pPr>
      <w:r>
        <w:rPr>
          <w:rFonts w:ascii="DejaVu Serif" w:hAnsi="DejaVu Serif" w:eastAsia="Noto Serif CJK SC"/>
          <w:color w:val="000000"/>
          <w:sz w:val="22"/>
        </w:rPr>
        <w:t xml:space="preserve">        Item 2 trademark income:</w:t>
      </w:r>
    </w:p>
    <w:p>
      <w:pPr>
        <w:pStyle w:val="BodyText"/>
        <w:spacing w:after="120" w:line="312" w:lineRule="auto"/>
      </w:pPr>
      <w:r>
        <w:rPr>
          <w:rFonts w:ascii="DejaVu Serif" w:hAnsi="DejaVu Serif" w:eastAsia="Noto Serif CJK SC"/>
          <w:color w:val="000000"/>
          <w:sz w:val="22"/>
        </w:rPr>
        <w:t xml:space="preserve">            ①. income from trademark licensing fees</w:t>
      </w:r>
    </w:p>
    <w:p>
      <w:pPr>
        <w:pStyle w:val="BodyText"/>
        <w:spacing w:after="120" w:line="312" w:lineRule="auto"/>
      </w:pPr>
      <w:r>
        <w:rPr>
          <w:rFonts w:ascii="DejaVu Serif" w:hAnsi="DejaVu Serif" w:eastAsia="Noto Serif CJK SC"/>
          <w:color w:val="000000"/>
          <w:sz w:val="22"/>
        </w:rPr>
        <w:t xml:space="preserve">            ②. proceeds from lawful assignment of trademarks</w:t>
      </w:r>
    </w:p>
    <w:p>
      <w:pPr>
        <w:pStyle w:val="BodyText"/>
        <w:spacing w:after="120" w:line="312" w:lineRule="auto"/>
      </w:pPr>
      <w:r>
        <w:rPr>
          <w:rFonts w:ascii="DejaVu Serif" w:hAnsi="DejaVu Serif" w:eastAsia="Noto Serif CJK SC"/>
          <w:color w:val="000000"/>
          <w:sz w:val="22"/>
        </w:rPr>
        <w:t xml:space="preserve">            ③. other trademark income</w:t>
      </w:r>
    </w:p>
    <w:p>
      <w:pPr>
        <w:pStyle w:val="BodyText"/>
        <w:spacing w:after="120" w:line="312" w:lineRule="auto"/>
      </w:pPr>
      <w:r>
        <w:rPr>
          <w:rFonts w:ascii="DejaVu Serif" w:hAnsi="DejaVu Serif" w:eastAsia="Noto Serif CJK SC"/>
          <w:color w:val="000000"/>
          <w:sz w:val="22"/>
        </w:rPr>
        <w:t xml:space="preserve">        Item 3 patent income:</w:t>
      </w:r>
    </w:p>
    <w:p>
      <w:pPr>
        <w:pStyle w:val="BodyText"/>
        <w:spacing w:after="120" w:line="312" w:lineRule="auto"/>
      </w:pPr>
      <w:r>
        <w:rPr>
          <w:rFonts w:ascii="DejaVu Serif" w:hAnsi="DejaVu Serif" w:eastAsia="Noto Serif CJK SC"/>
          <w:color w:val="000000"/>
          <w:sz w:val="22"/>
        </w:rPr>
        <w:t xml:space="preserve">            ①. income from design patents</w:t>
      </w:r>
    </w:p>
    <w:p>
      <w:pPr>
        <w:pStyle w:val="BodyText"/>
        <w:spacing w:after="120" w:line="312" w:lineRule="auto"/>
      </w:pPr>
      <w:r>
        <w:rPr>
          <w:rFonts w:ascii="DejaVu Serif" w:hAnsi="DejaVu Serif" w:eastAsia="Noto Serif CJK SC"/>
          <w:color w:val="000000"/>
          <w:sz w:val="22"/>
        </w:rPr>
        <w:t xml:space="preserve">            ②. income from utility-model patents</w:t>
      </w:r>
    </w:p>
    <w:p>
      <w:pPr>
        <w:pStyle w:val="BodyText"/>
        <w:spacing w:after="120" w:line="312" w:lineRule="auto"/>
      </w:pPr>
      <w:r>
        <w:rPr>
          <w:rFonts w:ascii="DejaVu Serif" w:hAnsi="DejaVu Serif" w:eastAsia="Noto Serif CJK SC"/>
          <w:color w:val="000000"/>
          <w:sz w:val="22"/>
        </w:rPr>
        <w:t xml:space="preserve">            ③. income from innovation and invention patents</w:t>
      </w:r>
    </w:p>
    <w:p>
      <w:pPr>
        <w:pStyle w:val="BodyText"/>
        <w:spacing w:after="120" w:line="312" w:lineRule="auto"/>
      </w:pPr>
      <w:r>
        <w:rPr>
          <w:rFonts w:ascii="DejaVu Serif" w:hAnsi="DejaVu Serif" w:eastAsia="Noto Serif CJK SC"/>
          <w:color w:val="000000"/>
          <w:sz w:val="22"/>
        </w:rPr>
        <w:t xml:space="preserve">            ④. other patent income</w:t>
      </w:r>
    </w:p>
    <w:p>
      <w:pPr>
        <w:pStyle w:val="BodyText"/>
        <w:spacing w:after="120" w:line="312" w:lineRule="auto"/>
      </w:pPr>
      <w:r>
        <w:rPr>
          <w:rFonts w:ascii="DejaVu Serif" w:hAnsi="DejaVu Serif" w:eastAsia="Noto Serif CJK SC"/>
          <w:color w:val="000000"/>
          <w:sz w:val="22"/>
        </w:rPr>
        <w:t xml:space="preserve">    Paragraph 5. asset-type interests — passive returns:</w:t>
      </w:r>
    </w:p>
    <w:p>
      <w:pPr>
        <w:pStyle w:val="BodyText"/>
        <w:spacing w:after="120" w:line="312" w:lineRule="auto"/>
      </w:pPr>
      <w:r>
        <w:rPr>
          <w:rFonts w:ascii="DejaVu Serif" w:hAnsi="DejaVu Serif" w:eastAsia="Noto Serif CJK SC"/>
          <w:color w:val="000000"/>
          <w:sz w:val="22"/>
        </w:rPr>
        <w:t xml:space="preserve">        Item 1 usufructuary rights:</w:t>
      </w:r>
    </w:p>
    <w:p>
      <w:pPr>
        <w:pStyle w:val="BodyText"/>
        <w:spacing w:after="120" w:line="312" w:lineRule="auto"/>
      </w:pPr>
      <w:r>
        <w:rPr>
          <w:rFonts w:ascii="DejaVu Serif" w:hAnsi="DejaVu Serif" w:eastAsia="Noto Serif CJK SC"/>
          <w:color w:val="000000"/>
          <w:sz w:val="22"/>
        </w:rPr>
        <w:t xml:space="preserve">            ①. cash-flow assets of a company’s establishment and operation</w:t>
      </w:r>
    </w:p>
    <w:p>
      <w:pPr>
        <w:pStyle w:val="BodyText"/>
        <w:spacing w:after="120" w:line="312" w:lineRule="auto"/>
      </w:pPr>
      <w:r>
        <w:rPr>
          <w:rFonts w:ascii="DejaVu Serif" w:hAnsi="DejaVu Serif" w:eastAsia="Noto Serif CJK SC"/>
          <w:color w:val="000000"/>
          <w:sz w:val="22"/>
        </w:rPr>
        <w:t xml:space="preserve">            ④. fund investment:</w:t>
      </w:r>
    </w:p>
    <w:p>
      <w:pPr>
        <w:pStyle w:val="BodyText"/>
        <w:spacing w:after="120" w:line="312" w:lineRule="auto"/>
      </w:pPr>
      <w:r>
        <w:rPr>
          <w:rFonts w:ascii="DejaVu Serif" w:hAnsi="DejaVu Serif" w:eastAsia="Noto Serif CJK SC"/>
          <w:color w:val="000000"/>
          <w:sz w:val="22"/>
        </w:rPr>
        <w:t xml:space="preserve">                establishment of and investment in private funds — primary market; or</w:t>
      </w:r>
    </w:p>
    <w:p>
      <w:pPr>
        <w:pStyle w:val="BodyText"/>
        <w:spacing w:after="120" w:line="312" w:lineRule="auto"/>
      </w:pPr>
      <w:r>
        <w:rPr>
          <w:rFonts w:ascii="DejaVu Serif" w:hAnsi="DejaVu Serif" w:eastAsia="Noto Serif CJK SC"/>
          <w:color w:val="000000"/>
          <w:sz w:val="22"/>
        </w:rPr>
        <w:t xml:space="preserve">                mutual-fund investment — secondary market (primary and secondary markets)</w:t>
      </w:r>
    </w:p>
    <w:p>
      <w:pPr>
        <w:pStyle w:val="BodyText"/>
        <w:spacing w:after="120" w:line="312" w:lineRule="auto"/>
      </w:pPr>
      <w:r>
        <w:rPr>
          <w:rFonts w:ascii="DejaVu Serif" w:hAnsi="DejaVu Serif" w:eastAsia="Noto Serif CJK SC"/>
          <w:color w:val="000000"/>
          <w:sz w:val="22"/>
        </w:rPr>
        <w:t xml:space="preserve">        Item 2 gains from the leasing of curios and art objects</w:t>
      </w:r>
    </w:p>
    <w:p>
      <w:pPr>
        <w:pStyle w:val="BodyText"/>
        <w:spacing w:after="120" w:line="312" w:lineRule="auto"/>
      </w:pPr>
      <w:r>
        <w:rPr>
          <w:rFonts w:ascii="DejaVu Serif" w:hAnsi="DejaVu Serif" w:eastAsia="Noto Serif CJK SC"/>
          <w:color w:val="000000"/>
          <w:sz w:val="22"/>
        </w:rPr>
        <w:t xml:space="preserve">        Item 3 gains from precious-metal investment subject matters:</w:t>
      </w:r>
    </w:p>
    <w:p>
      <w:pPr>
        <w:pStyle w:val="BodyText"/>
        <w:spacing w:after="120" w:line="312" w:lineRule="auto"/>
      </w:pPr>
      <w:r>
        <w:rPr>
          <w:rFonts w:ascii="DejaVu Serif" w:hAnsi="DejaVu Serif" w:eastAsia="Noto Serif CJK SC"/>
          <w:color w:val="000000"/>
          <w:sz w:val="22"/>
        </w:rPr>
        <w:t xml:space="preserve">            ①. gold</w:t>
      </w:r>
    </w:p>
    <w:p>
      <w:pPr>
        <w:pStyle w:val="BodyText"/>
        <w:spacing w:after="120" w:line="312" w:lineRule="auto"/>
      </w:pPr>
      <w:r>
        <w:rPr>
          <w:rFonts w:ascii="DejaVu Serif" w:hAnsi="DejaVu Serif" w:eastAsia="Noto Serif CJK SC"/>
          <w:color w:val="000000"/>
          <w:sz w:val="22"/>
        </w:rPr>
        <w:t xml:space="preserve">            ②. silver</w:t>
      </w:r>
    </w:p>
    <w:p>
      <w:pPr>
        <w:pStyle w:val="BodyText"/>
        <w:spacing w:after="120" w:line="312" w:lineRule="auto"/>
      </w:pPr>
      <w:r>
        <w:rPr>
          <w:rFonts w:ascii="DejaVu Serif" w:hAnsi="DejaVu Serif" w:eastAsia="Noto Serif CJK SC"/>
          <w:color w:val="000000"/>
          <w:sz w:val="22"/>
        </w:rPr>
        <w:t xml:space="preserve">            ③. platinum</w:t>
      </w:r>
    </w:p>
    <w:p>
      <w:pPr>
        <w:pStyle w:val="BodyText"/>
        <w:spacing w:after="120" w:line="312" w:lineRule="auto"/>
      </w:pPr>
      <w:r>
        <w:rPr>
          <w:rFonts w:ascii="DejaVu Serif" w:hAnsi="DejaVu Serif" w:eastAsia="Noto Serif CJK SC"/>
          <w:color w:val="000000"/>
          <w:sz w:val="22"/>
        </w:rPr>
        <w:t xml:space="preserve">            ④. nickel</w:t>
      </w:r>
    </w:p>
    <w:p>
      <w:pPr>
        <w:pStyle w:val="BodyText"/>
        <w:spacing w:after="120" w:line="312" w:lineRule="auto"/>
      </w:pPr>
      <w:r>
        <w:rPr>
          <w:rFonts w:ascii="DejaVu Serif" w:hAnsi="DejaVu Serif" w:eastAsia="Noto Serif CJK SC"/>
          <w:color w:val="000000"/>
          <w:sz w:val="22"/>
        </w:rPr>
        <w:t xml:space="preserve">            ⑤. palladium</w:t>
      </w:r>
    </w:p>
    <w:p>
      <w:pPr>
        <w:pStyle w:val="BodyText"/>
        <w:spacing w:after="120" w:line="312" w:lineRule="auto"/>
      </w:pPr>
      <w:r>
        <w:rPr>
          <w:rFonts w:ascii="DejaVu Serif" w:hAnsi="DejaVu Serif" w:eastAsia="Noto Serif CJK SC"/>
          <w:color w:val="000000"/>
          <w:sz w:val="22"/>
        </w:rPr>
        <w:t xml:space="preserve">            ⑥. other precious-metal subject matters not listed above that may be lawfully traded</w:t>
      </w:r>
    </w:p>
    <w:p>
      <w:pPr>
        <w:pStyle w:val="BodyText"/>
        <w:spacing w:after="120" w:line="312" w:lineRule="auto"/>
      </w:pPr>
      <w:r>
        <w:rPr>
          <w:rFonts w:ascii="DejaVu Serif" w:hAnsi="DejaVu Serif" w:eastAsia="Noto Serif CJK SC"/>
          <w:color w:val="000000"/>
          <w:sz w:val="22"/>
        </w:rPr>
        <w:t xml:space="preserve">        Item 4 insurance</w:t>
      </w:r>
    </w:p>
    <w:p>
      <w:pPr>
        <w:pStyle w:val="BodyText"/>
        <w:spacing w:after="120" w:line="312" w:lineRule="auto"/>
      </w:pPr>
      <w:r>
        <w:rPr>
          <w:rFonts w:ascii="DejaVu Serif" w:hAnsi="DejaVu Serif" w:eastAsia="Noto Serif CJK SC"/>
          <w:color w:val="000000"/>
          <w:sz w:val="22"/>
        </w:rPr>
        <w:t xml:space="preserve">        Item 5 trusts</w:t>
      </w:r>
    </w:p>
    <w:p>
      <w:pPr>
        <w:pStyle w:val="BodyText"/>
        <w:spacing w:after="120" w:line="312" w:lineRule="auto"/>
      </w:pPr>
      <w:r>
        <w:rPr>
          <w:rFonts w:ascii="DejaVu Serif" w:hAnsi="DejaVu Serif" w:eastAsia="Noto Serif CJK SC"/>
          <w:color w:val="000000"/>
          <w:sz w:val="22"/>
        </w:rPr>
        <w:t xml:space="preserve">        Item 6 bank structured deposits</w:t>
      </w:r>
    </w:p>
    <w:p>
      <w:pPr>
        <w:pStyle w:val="BodyText"/>
        <w:spacing w:after="120" w:line="312" w:lineRule="auto"/>
      </w:pPr>
      <w:r>
        <w:rPr>
          <w:rFonts w:ascii="DejaVu Serif" w:hAnsi="DejaVu Serif" w:eastAsia="Noto Serif CJK SC"/>
          <w:color w:val="000000"/>
          <w:sz w:val="22"/>
        </w:rPr>
        <w:t xml:space="preserve">    Paragraph 6. right to dividends [sources as follows]:</w:t>
      </w:r>
    </w:p>
    <w:p>
      <w:pPr>
        <w:pStyle w:val="BodyText"/>
        <w:spacing w:after="120" w:line="312" w:lineRule="auto"/>
      </w:pPr>
      <w:r>
        <w:rPr>
          <w:rFonts w:ascii="DejaVu Serif" w:hAnsi="DejaVu Serif" w:eastAsia="Noto Serif CJK SC"/>
          <w:color w:val="000000"/>
          <w:sz w:val="22"/>
        </w:rPr>
        <w:t xml:space="preserve">        Item 1 equity in corporate entities not operated by me</w:t>
      </w:r>
    </w:p>
    <w:p>
      <w:pPr>
        <w:pStyle w:val="BodyText"/>
        <w:spacing w:after="120" w:line="312" w:lineRule="auto"/>
      </w:pPr>
      <w:r>
        <w:rPr>
          <w:rFonts w:ascii="DejaVu Serif" w:hAnsi="DejaVu Serif" w:eastAsia="Noto Serif CJK SC"/>
          <w:color w:val="000000"/>
          <w:sz w:val="22"/>
        </w:rPr>
        <w:t xml:space="preserve">        Item 2 shares held in others’ companies</w:t>
      </w:r>
    </w:p>
    <w:p>
      <w:pPr>
        <w:pStyle w:val="BodyText"/>
        <w:spacing w:after="120" w:line="312" w:lineRule="auto"/>
      </w:pPr>
      <w:r>
        <w:rPr>
          <w:rFonts w:ascii="DejaVu Serif" w:hAnsi="DejaVu Serif" w:eastAsia="Noto Serif CJK SC"/>
          <w:color w:val="000000"/>
          <w:sz w:val="22"/>
        </w:rPr>
        <w:t xml:space="preserve">    Paragraph 7. shares of other high-performing companies</w:t>
      </w:r>
    </w:p>
    <w:p>
      <w:pPr>
        <w:pStyle w:val="BodyText"/>
        <w:spacing w:after="120" w:line="312" w:lineRule="auto"/>
      </w:pPr>
      <w:r>
        <w:rPr>
          <w:rFonts w:ascii="DejaVu Serif" w:hAnsi="DejaVu Serif" w:eastAsia="Noto Serif CJK SC"/>
          <w:color w:val="000000"/>
          <w:sz w:val="22"/>
        </w:rPr>
        <w:t xml:space="preserve">    Paragraph 8. right to dividends on mutual-fund units</w:t>
      </w:r>
    </w:p>
    <w:p>
      <w:pPr>
        <w:pStyle w:val="Compact"/>
        <w:numPr>
          <w:ilvl w:val="0"/>
          <w:numId w:val="1009"/>
        </w:numPr>
        <w:spacing w:after="120" w:line="312" w:lineRule="auto"/>
      </w:pPr>
      <w:r>
        <w:rPr>
          <w:rFonts w:ascii="DejaVu Serif" w:hAnsi="DejaVu Serif" w:eastAsia="Noto Serif CJK SC"/>
          <w:color w:val="000000"/>
          <w:sz w:val="22"/>
        </w:rPr>
        <w:t xml:space="preserve">core political rights:</w:t>
      </w:r>
    </w:p>
    <w:p>
      <w:pPr>
        <w:pStyle w:val="FirstParagraph"/>
        <w:spacing w:after="120" w:line="312" w:lineRule="auto"/>
      </w:pPr>
      <w:r>
        <w:rPr>
          <w:rFonts w:ascii="DejaVu Serif" w:hAnsi="DejaVu Serif" w:eastAsia="Noto Serif CJK SC"/>
          <w:color w:val="000000"/>
          <w:sz w:val="22"/>
        </w:rPr>
        <w:t xml:space="preserve">    Paragraph 1. freedom of speech</w:t>
      </w:r>
    </w:p>
    <w:p>
      <w:pPr>
        <w:pStyle w:val="BodyText"/>
        <w:spacing w:after="120" w:line="312" w:lineRule="auto"/>
      </w:pPr>
      <w:r>
        <w:rPr>
          <w:rFonts w:ascii="DejaVu Serif" w:hAnsi="DejaVu Serif" w:eastAsia="Noto Serif CJK SC"/>
          <w:color w:val="000000"/>
          <w:sz w:val="22"/>
        </w:rPr>
        <w:t xml:space="preserve">    Paragraph 2. freedom of the press</w:t>
      </w:r>
    </w:p>
    <w:p>
      <w:pPr>
        <w:pStyle w:val="BodyText"/>
        <w:spacing w:after="120" w:line="312" w:lineRule="auto"/>
      </w:pPr>
      <w:r>
        <w:rPr>
          <w:rFonts w:ascii="DejaVu Serif" w:hAnsi="DejaVu Serif" w:eastAsia="Noto Serif CJK SC"/>
          <w:color w:val="000000"/>
          <w:sz w:val="22"/>
        </w:rPr>
        <w:t xml:space="preserve">    Paragraph 3. freedom of assembly</w:t>
      </w:r>
    </w:p>
    <w:p>
      <w:pPr>
        <w:pStyle w:val="BodyText"/>
        <w:spacing w:after="120" w:line="312" w:lineRule="auto"/>
      </w:pPr>
      <w:r>
        <w:rPr>
          <w:rFonts w:ascii="DejaVu Serif" w:hAnsi="DejaVu Serif" w:eastAsia="Noto Serif CJK SC"/>
          <w:color w:val="000000"/>
          <w:sz w:val="22"/>
        </w:rPr>
        <w:t xml:space="preserve">    Paragraph 4. freedom of association</w:t>
      </w:r>
    </w:p>
    <w:p>
      <w:pPr>
        <w:pStyle w:val="Compact"/>
        <w:numPr>
          <w:ilvl w:val="0"/>
          <w:numId w:val="1010"/>
        </w:numPr>
        <w:spacing w:after="120" w:line="312" w:lineRule="auto"/>
      </w:pPr>
      <w:r>
        <w:rPr>
          <w:rFonts w:ascii="DejaVu Serif" w:hAnsi="DejaVu Serif" w:eastAsia="Noto Serif CJK SC"/>
          <w:color w:val="000000"/>
          <w:sz w:val="22"/>
        </w:rPr>
        <w:t xml:space="preserve">sense of social responsibility (social responsibility):</w:t>
      </w:r>
    </w:p>
    <w:p>
      <w:pPr>
        <w:pStyle w:val="FirstParagraph"/>
        <w:spacing w:after="120" w:line="312" w:lineRule="auto"/>
      </w:pPr>
      <w:r>
        <w:rPr>
          <w:rFonts w:ascii="DejaVu Serif" w:hAnsi="DejaVu Serif" w:eastAsia="Noto Serif CJK SC"/>
          <w:color w:val="000000"/>
          <w:sz w:val="22"/>
        </w:rPr>
        <w:t xml:space="preserve">    Paragraph 1. responsibility for my own operation and for my future life, growth and development;</w:t>
      </w:r>
    </w:p>
    <w:p>
      <w:pPr>
        <w:pStyle w:val="BodyText"/>
        <w:spacing w:after="120" w:line="312" w:lineRule="auto"/>
      </w:pPr>
      <w:r>
        <w:rPr>
          <w:rFonts w:ascii="DejaVu Serif" w:hAnsi="DejaVu Serif" w:eastAsia="Noto Serif CJK SC"/>
          <w:color w:val="000000"/>
          <w:sz w:val="22"/>
        </w:rPr>
        <w:t xml:space="preserve">    Paragraph 2. responsibility toward paying clients;</w:t>
      </w:r>
    </w:p>
    <w:p>
      <w:pPr>
        <w:numPr>
          <w:ilvl w:val="0"/>
          <w:numId w:val="1011"/>
        </w:numPr>
        <w:spacing w:after="120" w:line="312" w:lineRule="auto"/>
      </w:pPr>
      <w:r>
        <w:rPr>
          <w:rFonts w:ascii="DejaVu Serif" w:hAnsi="DejaVu Serif" w:eastAsia="Noto Serif CJK SC"/>
          <w:color w:val="000000"/>
          <w:sz w:val="22"/>
        </w:rPr>
        <w:t xml:space="preserve">sense of responsibility toward the core team persons of the corporate entity;</w:t>
      </w:r>
    </w:p>
    <w:p>
      <w:pPr>
        <w:numPr>
          <w:ilvl w:val="0"/>
          <w:numId w:val="1011"/>
        </w:numPr>
        <w:spacing w:after="120" w:line="312" w:lineRule="auto"/>
      </w:pPr>
      <w:r>
        <w:rPr>
          <w:rFonts w:ascii="DejaVu Serif" w:hAnsi="DejaVu Serif" w:eastAsia="Noto Serif CJK SC"/>
          <w:color w:val="000000"/>
          <w:sz w:val="22"/>
        </w:rPr>
        <w:t xml:space="preserve">sense of responsibility toward the whole team of the corporate entity;</w:t>
      </w:r>
    </w:p>
    <w:p>
      <w:pPr>
        <w:numPr>
          <w:ilvl w:val="0"/>
          <w:numId w:val="1011"/>
        </w:numPr>
        <w:spacing w:after="120" w:line="312" w:lineRule="auto"/>
      </w:pPr>
      <w:r>
        <w:rPr>
          <w:rFonts w:ascii="DejaVu Serif" w:hAnsi="DejaVu Serif" w:eastAsia="Noto Serif CJK SC"/>
          <w:color w:val="000000"/>
          <w:sz w:val="22"/>
        </w:rPr>
        <w:t xml:space="preserve">currency (circulating medium · money);</w:t>
      </w:r>
    </w:p>
    <w:p>
      <w:pPr>
        <w:numPr>
          <w:ilvl w:val="0"/>
          <w:numId w:val="1011"/>
        </w:numPr>
        <w:spacing w:after="120" w:line="312" w:lineRule="auto"/>
      </w:pPr>
      <w:r>
        <w:rPr>
          <w:rFonts w:ascii="DejaVu Serif" w:hAnsi="DejaVu Serif" w:eastAsia="Noto Serif CJK SC"/>
          <w:color w:val="000000"/>
          <w:sz w:val="22"/>
        </w:rPr>
        <w:t xml:space="preserve">family responsibility in the narrow sense:</w:t>
      </w:r>
    </w:p>
    <w:p>
      <w:pPr>
        <w:pStyle w:val="FirstParagraph"/>
        <w:spacing w:after="120" w:line="312" w:lineRule="auto"/>
      </w:pPr>
      <w:r>
        <w:rPr>
          <w:rFonts w:ascii="DejaVu Serif" w:hAnsi="DejaVu Serif" w:eastAsia="Noto Serif CJK SC"/>
          <w:color w:val="000000"/>
          <w:sz w:val="22"/>
        </w:rPr>
        <w:t xml:space="preserve">    Paragraph 1. before marriage, mainly toward parents;</w:t>
      </w:r>
    </w:p>
    <w:p>
      <w:pPr>
        <w:pStyle w:val="BodyText"/>
        <w:spacing w:after="120" w:line="312" w:lineRule="auto"/>
      </w:pPr>
      <w:r>
        <w:rPr>
          <w:rFonts w:ascii="DejaVu Serif" w:hAnsi="DejaVu Serif" w:eastAsia="Noto Serif CJK SC"/>
          <w:color w:val="000000"/>
          <w:sz w:val="22"/>
        </w:rPr>
        <w:t xml:space="preserve">    Paragraph 2. if a marriage is concluded, mainly toward wife and daughter and the like.</w:t>
      </w:r>
    </w:p>
    <w:p>
      <w:pPr>
        <w:pStyle w:val="BodyText"/>
        <w:spacing w:after="120" w:line="312" w:lineRule="auto"/>
      </w:pPr>
      <w:r>
        <w:rPr>
          <w:rFonts w:ascii="DejaVu Serif" w:hAnsi="DejaVu Serif" w:eastAsia="Noto Serif CJK SC"/>
          <w:color w:val="000000"/>
          <w:sz w:val="22"/>
        </w:rPr>
        <w:t xml:space="preserve">    Paragraph 3. sense of responsibility toward other objects:</w:t>
      </w:r>
    </w:p>
    <w:p>
      <w:pPr>
        <w:pStyle w:val="BodyText"/>
        <w:spacing w:after="120" w:line="312" w:lineRule="auto"/>
      </w:pPr>
      <w:r>
        <w:rPr>
          <w:rFonts w:ascii="DejaVu Serif" w:hAnsi="DejaVu Serif" w:eastAsia="Noto Serif CJK SC"/>
          <w:color w:val="000000"/>
          <w:sz w:val="22"/>
        </w:rPr>
        <w:t xml:space="preserve">        Item 1 sense of responsibility toward the future of mankind;</w:t>
      </w:r>
    </w:p>
    <w:p>
      <w:pPr>
        <w:pStyle w:val="BodyText"/>
        <w:spacing w:after="120" w:line="312" w:lineRule="auto"/>
      </w:pPr>
      <w:r>
        <w:rPr>
          <w:rFonts w:ascii="DejaVu Serif" w:hAnsi="DejaVu Serif" w:eastAsia="Noto Serif CJK SC"/>
          <w:color w:val="000000"/>
          <w:sz w:val="22"/>
        </w:rPr>
        <w:t xml:space="preserve">        Item 2 sense of responsibility toward the future of the people of the continent;</w:t>
      </w:r>
    </w:p>
    <w:p>
      <w:pPr>
        <w:pStyle w:val="BodyText"/>
        <w:spacing w:after="120" w:line="312" w:lineRule="auto"/>
      </w:pPr>
      <w:r>
        <w:rPr>
          <w:rFonts w:ascii="DejaVu Serif" w:hAnsi="DejaVu Serif" w:eastAsia="Noto Serif CJK SC"/>
          <w:color w:val="000000"/>
          <w:sz w:val="22"/>
        </w:rPr>
        <w:t xml:space="preserve">        Item 3 sense of responsibility toward the future of the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Item 4 sense of responsibility toward the future of the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①. sense of responsibility toward the future of the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②. sense of responsibility toward the future of the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municipality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③. sense of responsibility toward the future of the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district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Item 5 sense of responsibility toward the future of persons of the same circle and the same development aspiration;</w:t>
      </w:r>
    </w:p>
    <w:p>
      <w:pPr>
        <w:numPr>
          <w:ilvl w:val="0"/>
          <w:numId w:val="1012"/>
        </w:numPr>
        <w:spacing w:after="120" w:line="312" w:lineRule="auto"/>
      </w:pPr>
      <w:r>
        <w:rPr>
          <w:rFonts w:ascii="DejaVu Serif" w:hAnsi="DejaVu Serif" w:eastAsia="Noto Serif CJK SC"/>
          <w:color w:val="000000"/>
          <w:sz w:val="22"/>
        </w:rPr>
        <w:t xml:space="preserve">my right to bear offspring</w:t>
      </w:r>
    </w:p>
    <w:p>
      <w:pPr>
        <w:numPr>
          <w:ilvl w:val="0"/>
          <w:numId w:val="1012"/>
        </w:numPr>
        <w:spacing w:after="120" w:line="312" w:lineRule="auto"/>
      </w:pPr>
      <w:r>
        <w:rPr>
          <w:rFonts w:ascii="DejaVu Serif" w:hAnsi="DejaVu Serif" w:eastAsia="Noto Serif CJK SC"/>
          <w:color w:val="000000"/>
          <w:sz w:val="22"/>
        </w:rPr>
        <w:t xml:space="preserve">the maintenance of my personal prestige</w:t>
      </w:r>
    </w:p>
    <w:p>
      <w:pPr>
        <w:numPr>
          <w:ilvl w:val="0"/>
          <w:numId w:val="1012"/>
        </w:numPr>
        <w:spacing w:after="120" w:line="312" w:lineRule="auto"/>
      </w:pPr>
      <w:r>
        <w:rPr>
          <w:rFonts w:ascii="DejaVu Serif" w:hAnsi="DejaVu Serif" w:eastAsia="Noto Serif CJK SC"/>
          <w:color w:val="000000"/>
          <w:sz w:val="22"/>
        </w:rPr>
        <w:t xml:space="preserve">sense of authority (an intangible sense of rank)</w:t>
      </w:r>
    </w:p>
    <w:p>
      <w:pPr>
        <w:numPr>
          <w:ilvl w:val="0"/>
          <w:numId w:val="1012"/>
        </w:numPr>
        <w:spacing w:after="120" w:line="312" w:lineRule="auto"/>
      </w:pPr>
      <w:r>
        <w:rPr>
          <w:rFonts w:ascii="DejaVu Serif" w:hAnsi="DejaVu Serif" w:eastAsia="Noto Serif CJK SC"/>
          <w:color w:val="000000"/>
          <w:sz w:val="22"/>
        </w:rPr>
        <w:t xml:space="preserve">firmness of stance</w:t>
      </w:r>
    </w:p>
    <w:p>
      <w:pPr>
        <w:numPr>
          <w:ilvl w:val="0"/>
          <w:numId w:val="1012"/>
        </w:numPr>
        <w:spacing w:after="120" w:line="312" w:lineRule="auto"/>
      </w:pPr>
      <w:r>
        <w:rPr>
          <w:rFonts w:ascii="DejaVu Serif" w:hAnsi="DejaVu Serif" w:eastAsia="Noto Serif CJK SC"/>
          <w:color w:val="000000"/>
          <w:sz w:val="22"/>
        </w:rPr>
        <w:t xml:space="preserve">sense of mystery</w:t>
      </w:r>
    </w:p>
    <w:p>
      <w:pPr>
        <w:numPr>
          <w:ilvl w:val="0"/>
          <w:numId w:val="1012"/>
        </w:numPr>
        <w:spacing w:after="120" w:line="312" w:lineRule="auto"/>
      </w:pPr>
      <w:r>
        <w:rPr>
          <w:rFonts w:ascii="DejaVu Serif" w:hAnsi="DejaVu Serif" w:eastAsia="Noto Serif CJK SC"/>
          <w:color w:val="000000"/>
          <w:sz w:val="22"/>
        </w:rPr>
        <w:t xml:space="preserve">sense of loss</w:t>
      </w:r>
    </w:p>
    <w:p>
      <w:pPr>
        <w:numPr>
          <w:ilvl w:val="0"/>
          <w:numId w:val="1012"/>
        </w:numPr>
        <w:spacing w:after="120" w:line="312" w:lineRule="auto"/>
      </w:pPr>
      <w:r>
        <w:rPr>
          <w:rFonts w:ascii="DejaVu Serif" w:hAnsi="DejaVu Serif" w:eastAsia="Noto Serif CJK SC"/>
          <w:color w:val="000000"/>
          <w:sz w:val="22"/>
        </w:rPr>
        <w:t xml:space="preserve">scarcity / limitedness / sense of scarcity</w:t>
      </w:r>
    </w:p>
    <w:p>
      <w:pPr>
        <w:numPr>
          <w:ilvl w:val="0"/>
          <w:numId w:val="1012"/>
        </w:numPr>
        <w:spacing w:after="120" w:line="312" w:lineRule="auto"/>
      </w:pPr>
      <w:r>
        <w:rPr>
          <w:rFonts w:ascii="DejaVu Serif" w:hAnsi="DejaVu Serif" w:eastAsia="Noto Serif CJK SC"/>
          <w:color w:val="000000"/>
          <w:sz w:val="22"/>
        </w:rPr>
        <w:t xml:space="preserve">the sense of need for rewards from internal feedback (intrinsic drive) alone:</w:t>
      </w:r>
    </w:p>
    <w:p>
      <w:pPr>
        <w:pStyle w:val="FirstParagraph"/>
        <w:spacing w:after="120" w:line="312" w:lineRule="auto"/>
      </w:pPr>
      <w:r>
        <w:rPr>
          <w:rFonts w:ascii="DejaVu Serif" w:hAnsi="DejaVu Serif" w:eastAsia="Noto Serif CJK SC"/>
          <w:color w:val="000000"/>
          <w:sz w:val="22"/>
        </w:rPr>
        <w:t xml:space="preserve">    Item 1 the party’s own inner happy reward — altruism</w:t>
      </w:r>
    </w:p>
    <w:p>
      <w:pPr>
        <w:pStyle w:val="BodyText"/>
        <w:spacing w:after="120" w:line="312" w:lineRule="auto"/>
      </w:pPr>
      <w:r>
        <w:rPr>
          <w:rFonts w:ascii="DejaVu Serif" w:hAnsi="DejaVu Serif" w:eastAsia="Noto Serif CJK SC"/>
          <w:color w:val="000000"/>
          <w:sz w:val="22"/>
        </w:rPr>
        <w:t xml:space="preserve">    Item 2 inner sense of mission</w:t>
      </w:r>
    </w:p>
    <w:p>
      <w:pPr>
        <w:pStyle w:val="BodyText"/>
        <w:spacing w:after="120" w:line="312" w:lineRule="auto"/>
      </w:pPr>
      <w:r>
        <w:rPr>
          <w:rFonts w:ascii="DejaVu Serif" w:hAnsi="DejaVu Serif" w:eastAsia="Noto Serif CJK SC"/>
          <w:color w:val="000000"/>
          <w:sz w:val="22"/>
        </w:rPr>
        <w:t xml:space="preserve">    Item 3 inner sense of love</w:t>
      </w:r>
    </w:p>
    <w:p>
      <w:pPr>
        <w:pStyle w:val="BodyText"/>
        <w:spacing w:after="120" w:line="312" w:lineRule="auto"/>
      </w:pPr>
      <w:r>
        <w:rPr>
          <w:rFonts w:ascii="DejaVu Serif" w:hAnsi="DejaVu Serif" w:eastAsia="Noto Serif CJK SC"/>
          <w:color w:val="000000"/>
          <w:sz w:val="22"/>
        </w:rPr>
        <w:t xml:space="preserve">    Item 4 inner sense of achievement</w:t>
      </w:r>
    </w:p>
    <w:p>
      <w:pPr>
        <w:pStyle w:val="BodyText"/>
        <w:spacing w:after="120" w:line="312" w:lineRule="auto"/>
      </w:pPr>
      <w:r>
        <w:rPr>
          <w:rFonts w:ascii="DejaVu Serif" w:hAnsi="DejaVu Serif" w:eastAsia="Noto Serif CJK SC"/>
          <w:color w:val="000000"/>
          <w:sz w:val="22"/>
        </w:rPr>
        <w:t xml:space="preserve">    Item 5 inner sense of responsibility</w:t>
      </w:r>
    </w:p>
    <w:p>
      <w:pPr>
        <w:pStyle w:val="BodyText"/>
        <w:spacing w:after="120" w:line="312" w:lineRule="auto"/>
      </w:pPr>
      <w:r>
        <w:rPr>
          <w:rFonts w:ascii="DejaVu Serif" w:hAnsi="DejaVu Serif" w:eastAsia="Noto Serif CJK SC"/>
          <w:color w:val="000000"/>
          <w:sz w:val="22"/>
        </w:rPr>
        <w:t xml:space="preserve">    Item 6 inner sense of pride</w:t>
      </w:r>
    </w:p>
    <w:p>
      <w:pPr>
        <w:pStyle w:val="BodyText"/>
        <w:spacing w:after="120" w:line="312" w:lineRule="auto"/>
      </w:pPr>
      <w:r>
        <w:rPr>
          <w:rFonts w:ascii="DejaVu Serif" w:hAnsi="DejaVu Serif" w:eastAsia="Noto Serif CJK SC"/>
          <w:color w:val="000000"/>
          <w:sz w:val="22"/>
        </w:rPr>
        <w:t xml:space="preserve">    Item 7 inner sense of honour</w:t>
      </w:r>
    </w:p>
    <w:p>
      <w:pPr>
        <w:pStyle w:val="BodyText"/>
        <w:spacing w:after="120" w:line="312" w:lineRule="auto"/>
      </w:pPr>
      <w:r>
        <w:rPr>
          <w:rFonts w:ascii="DejaVu Serif" w:hAnsi="DejaVu Serif" w:eastAsia="Noto Serif CJK SC"/>
          <w:color w:val="000000"/>
          <w:sz w:val="22"/>
        </w:rPr>
        <w:t xml:space="preserve">    Item 8 the desire to explore and curiosity to restore the original whole truth of an event</w:t>
      </w:r>
    </w:p>
    <w:p>
      <w:pPr>
        <w:pStyle w:val="BodyText"/>
        <w:spacing w:after="120" w:line="312" w:lineRule="auto"/>
      </w:pPr>
      <w:r>
        <w:rPr>
          <w:rFonts w:ascii="DejaVu Serif" w:hAnsi="DejaVu Serif" w:eastAsia="Noto Serif CJK SC"/>
          <w:color w:val="000000"/>
          <w:sz w:val="22"/>
        </w:rPr>
        <w:t xml:space="preserve">    Item 9 sense of moral superiority</w:t>
      </w:r>
    </w:p>
    <w:p>
      <w:pPr>
        <w:pStyle w:val="BodyText"/>
        <w:spacing w:after="120" w:line="312" w:lineRule="auto"/>
      </w:pPr>
      <w:r>
        <w:rPr>
          <w:rFonts w:ascii="DejaVu Serif" w:hAnsi="DejaVu Serif" w:eastAsia="Noto Serif CJK SC"/>
          <w:color w:val="000000"/>
          <w:sz w:val="22"/>
        </w:rPr>
        <w:t xml:space="preserve">    Item 10 inner sense of honour (self-motivation and self-identity)</w:t>
      </w:r>
    </w:p>
    <w:p>
      <w:pPr>
        <w:pStyle w:val="BodyText"/>
        <w:spacing w:after="120" w:line="312" w:lineRule="auto"/>
      </w:pPr>
      <w:r>
        <w:rPr>
          <w:rFonts w:ascii="DejaVu Serif" w:hAnsi="DejaVu Serif" w:eastAsia="Noto Serif CJK SC"/>
          <w:color w:val="000000"/>
          <w:sz w:val="22"/>
        </w:rPr>
        <w:t xml:space="preserve">    Item 11 inner sense of crisis (negative reward)</w:t>
      </w:r>
    </w:p>
    <w:p>
      <w:pPr>
        <w:pStyle w:val="Compact"/>
        <w:numPr>
          <w:ilvl w:val="0"/>
          <w:numId w:val="1013"/>
        </w:numPr>
        <w:spacing w:after="120" w:line="312" w:lineRule="auto"/>
      </w:pPr>
      <w:r>
        <w:rPr>
          <w:rFonts w:ascii="DejaVu Serif" w:hAnsi="DejaVu Serif" w:eastAsia="Noto Serif CJK SC"/>
          <w:color w:val="000000"/>
          <w:sz w:val="22"/>
        </w:rPr>
        <w:t xml:space="preserve">Paragraph 2. still needing rewards from external feedback (extrinsic drive):</w:t>
      </w:r>
    </w:p>
    <w:p>
      <w:pPr>
        <w:pStyle w:val="FirstParagraph"/>
        <w:spacing w:after="120" w:line="312" w:lineRule="auto"/>
      </w:pPr>
      <w:r>
        <w:rPr>
          <w:rFonts w:ascii="DejaVu Serif" w:hAnsi="DejaVu Serif" w:eastAsia="Noto Serif CJK SC"/>
          <w:color w:val="000000"/>
          <w:sz w:val="22"/>
        </w:rPr>
        <w:t xml:space="preserve">    Item 1 needing social praise (from other natural persons, corporate organizations):</w:t>
      </w:r>
    </w:p>
    <w:p>
      <w:pPr>
        <w:pStyle w:val="BodyText"/>
        <w:spacing w:after="120" w:line="312" w:lineRule="auto"/>
      </w:pPr>
      <w:r>
        <w:rPr>
          <w:rFonts w:ascii="DejaVu Serif" w:hAnsi="DejaVu Serif" w:eastAsia="Noto Serif CJK SC"/>
          <w:color w:val="000000"/>
          <w:sz w:val="22"/>
        </w:rPr>
        <w:t xml:space="preserve">        ①. needing the recognition expressed by social honour certificates (endorsement recognition);</w:t>
      </w:r>
    </w:p>
    <w:p>
      <w:pPr>
        <w:pStyle w:val="BodyText"/>
        <w:spacing w:after="120" w:line="312" w:lineRule="auto"/>
      </w:pPr>
      <w:r>
        <w:rPr>
          <w:rFonts w:ascii="DejaVu Serif" w:hAnsi="DejaVu Serif" w:eastAsia="Noto Serif CJK SC"/>
          <w:color w:val="000000"/>
          <w:sz w:val="22"/>
        </w:rPr>
        <w:t xml:space="preserve">        ②. needing the recognition expressed by social medals;</w:t>
      </w:r>
    </w:p>
    <w:p>
      <w:pPr>
        <w:pStyle w:val="BodyText"/>
        <w:spacing w:after="120" w:line="312" w:lineRule="auto"/>
      </w:pPr>
      <w:r>
        <w:rPr>
          <w:rFonts w:ascii="DejaVu Serif" w:hAnsi="DejaVu Serif" w:eastAsia="Noto Serif CJK SC"/>
          <w:color w:val="000000"/>
          <w:sz w:val="22"/>
        </w:rPr>
        <w:t xml:space="preserve">        ③. needing the recognition expressed by social titles</w:t>
      </w:r>
    </w:p>
    <w:p>
      <w:pPr>
        <w:pStyle w:val="BodyText"/>
        <w:spacing w:after="120" w:line="312" w:lineRule="auto"/>
      </w:pPr>
      <w:r>
        <w:rPr>
          <w:rFonts w:ascii="DejaVu Serif" w:hAnsi="DejaVu Serif" w:eastAsia="Noto Serif CJK SC"/>
          <w:color w:val="000000"/>
          <w:sz w:val="22"/>
        </w:rPr>
        <w:t xml:space="preserve">    Item 2 needing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 parties (for example: generous)</w:t>
      </w:r>
    </w:p>
    <w:p>
      <w:pPr>
        <w:pStyle w:val="BodyText"/>
        <w:spacing w:after="120" w:line="312" w:lineRule="auto"/>
      </w:pPr>
      <w:r>
        <w:rPr>
          <w:rFonts w:ascii="DejaVu Serif" w:hAnsi="DejaVu Serif" w:eastAsia="Noto Serif CJK SC"/>
          <w:color w:val="000000"/>
          <w:sz w:val="22"/>
        </w:rPr>
        <w:t xml:space="preserve">    Item 3 needing the sense of power, dominance, guidance and pride of holding official position</w:t>
      </w:r>
    </w:p>
    <w:p>
      <w:pPr>
        <w:pStyle w:val="BodyText"/>
        <w:spacing w:after="120" w:line="312" w:lineRule="auto"/>
      </w:pPr>
      <w:r>
        <w:rPr>
          <w:rFonts w:ascii="DejaVu Serif" w:hAnsi="DejaVu Serif" w:eastAsia="Noto Serif CJK SC"/>
          <w:color w:val="000000"/>
          <w:sz w:val="22"/>
        </w:rPr>
        <w:t xml:space="preserve">    Item 4 personal sense of mystery toward the public</w:t>
      </w:r>
    </w:p>
    <w:p>
      <w:pPr>
        <w:pStyle w:val="BodyText"/>
        <w:spacing w:after="120" w:line="312" w:lineRule="auto"/>
      </w:pPr>
      <w:r>
        <w:rPr>
          <w:rFonts w:ascii="DejaVu Serif" w:hAnsi="DejaVu Serif" w:eastAsia="Noto Serif CJK SC"/>
          <w:color w:val="000000"/>
          <w:sz w:val="22"/>
        </w:rPr>
        <w:t xml:space="preserve">    Item 5 needing the sense of presence, ritual, grandeur and excitement of participating in ceremonies</w:t>
      </w:r>
    </w:p>
    <w:p>
      <w:pPr>
        <w:pStyle w:val="BodyText"/>
        <w:spacing w:after="120" w:line="312" w:lineRule="auto"/>
      </w:pPr>
      <w:r>
        <w:rPr>
          <w:rFonts w:ascii="DejaVu Serif" w:hAnsi="DejaVu Serif" w:eastAsia="Noto Serif CJK SC"/>
          <w:color w:val="000000"/>
          <w:sz w:val="22"/>
        </w:rPr>
        <w:t xml:space="preserve">    Item 6 the sense of game, participation and interaction obtained through tiered and progressively strengthened mutual feedback</w:t>
      </w:r>
    </w:p>
    <w:p>
      <w:pPr>
        <w:pStyle w:val="BodyText"/>
        <w:spacing w:after="120" w:line="312" w:lineRule="auto"/>
      </w:pPr>
      <w:r>
        <w:rPr>
          <w:rFonts w:ascii="DejaVu Serif" w:hAnsi="DejaVu Serif" w:eastAsia="Noto Serif CJK SC"/>
          <w:color w:val="000000"/>
          <w:sz w:val="22"/>
        </w:rPr>
        <w:t xml:space="preserve">    Item 7 the freshness and curiosity of undertaking a certain external event or obtaining certain novel experiences for the first time</w:t>
      </w:r>
    </w:p>
    <w:p>
      <w:pPr>
        <w:pStyle w:val="BodyText"/>
        <w:spacing w:after="120" w:line="312" w:lineRule="auto"/>
      </w:pPr>
      <w:r>
        <w:rPr>
          <w:rFonts w:ascii="DejaVu Serif" w:hAnsi="DejaVu Serif" w:eastAsia="Noto Serif CJK SC"/>
          <w:color w:val="000000"/>
          <w:sz w:val="22"/>
        </w:rPr>
        <w:t xml:space="preserve">    Item 8 the sense of gain produced by obtaining a certain subject matter that has never been obtained</w:t>
      </w:r>
    </w:p>
    <w:p>
      <w:pPr>
        <w:pStyle w:val="BodyText"/>
        <w:spacing w:after="120" w:line="312" w:lineRule="auto"/>
      </w:pPr>
      <w:r>
        <w:rPr>
          <w:rFonts w:ascii="DejaVu Serif" w:hAnsi="DejaVu Serif" w:eastAsia="Noto Serif CJK SC"/>
          <w:color w:val="000000"/>
          <w:sz w:val="22"/>
        </w:rPr>
        <w:t xml:space="preserve">    Item 9 needing encouragement from other subjects (natural persons, corporate organizations)</w:t>
      </w:r>
    </w:p>
    <w:p>
      <w:pPr>
        <w:pStyle w:val="BodyText"/>
        <w:spacing w:after="120" w:line="312" w:lineRule="auto"/>
      </w:pPr>
      <w:r>
        <w:rPr>
          <w:rFonts w:ascii="DejaVu Serif" w:hAnsi="DejaVu Serif" w:eastAsia="Noto Serif CJK SC"/>
          <w:color w:val="000000"/>
          <w:sz w:val="22"/>
        </w:rPr>
        <w:t xml:space="preserve">    Item 10 the sense of uniqueness and honour brought by a membership-like identity</w:t>
      </w:r>
    </w:p>
    <w:p>
      <w:pPr>
        <w:pStyle w:val="BodyText"/>
        <w:spacing w:after="120" w:line="312" w:lineRule="auto"/>
      </w:pPr>
      <w:r>
        <w:rPr>
          <w:rFonts w:ascii="DejaVu Serif" w:hAnsi="DejaVu Serif" w:eastAsia="Noto Serif CJK SC"/>
          <w:color w:val="000000"/>
          <w:sz w:val="22"/>
        </w:rPr>
        <w:t xml:space="preserve">    Item 11 other positive-reward subject matters not listed above that are non-monetary and their corresponding mechanisms</w:t>
      </w:r>
    </w:p>
    <w:p>
      <w:pPr>
        <w:pStyle w:val="Compact"/>
        <w:numPr>
          <w:ilvl w:val="0"/>
          <w:numId w:val="1014"/>
        </w:numPr>
        <w:spacing w:after="120" w:line="312" w:lineRule="auto"/>
      </w:pPr>
      <w:r>
        <w:rPr>
          <w:rFonts w:ascii="DejaVu Serif" w:hAnsi="DejaVu Serif" w:eastAsia="Noto Serif CJK SC"/>
          <w:color w:val="000000"/>
          <w:sz w:val="22"/>
        </w:rPr>
        <w:t xml:space="preserve">non-core social fame:</w:t>
      </w:r>
    </w:p>
    <w:p>
      <w:pPr>
        <w:pStyle w:val="FirstParagraph"/>
        <w:spacing w:after="120" w:line="312" w:lineRule="auto"/>
      </w:pPr>
      <w:r>
        <w:rPr>
          <w:rFonts w:ascii="DejaVu Serif" w:hAnsi="DejaVu Serif" w:eastAsia="Noto Serif CJK SC"/>
          <w:color w:val="000000"/>
          <w:sz w:val="22"/>
        </w:rPr>
        <w:t xml:space="preserve">    Paragraph 1. personal prestige</w:t>
      </w:r>
    </w:p>
    <w:p>
      <w:pPr>
        <w:pStyle w:val="BodyText"/>
        <w:spacing w:after="120" w:line="312" w:lineRule="auto"/>
      </w:pPr>
      <w:r>
        <w:rPr>
          <w:rFonts w:ascii="DejaVu Serif" w:hAnsi="DejaVu Serif" w:eastAsia="Noto Serif CJK SC"/>
          <w:color w:val="000000"/>
          <w:sz w:val="22"/>
        </w:rPr>
        <w:t xml:space="preserve">    Paragraph 2. other social-fame evaluations</w:t>
      </w:r>
    </w:p>
    <w:p>
      <w:pPr>
        <w:pStyle w:val="Compact"/>
        <w:numPr>
          <w:ilvl w:val="0"/>
          <w:numId w:val="1015"/>
        </w:numPr>
        <w:spacing w:after="120" w:line="312" w:lineRule="auto"/>
      </w:pPr>
      <w:r>
        <w:rPr>
          <w:rFonts w:ascii="DejaVu Serif" w:hAnsi="DejaVu Serif" w:eastAsia="Noto Serif CJK SC"/>
          <w:color w:val="000000"/>
          <w:sz w:val="22"/>
        </w:rPr>
        <w:t xml:space="preserve">social morality:</w:t>
      </w:r>
    </w:p>
    <w:p>
      <w:pPr>
        <w:pStyle w:val="FirstParagraph"/>
        <w:spacing w:after="120" w:line="312" w:lineRule="auto"/>
      </w:pPr>
      <w:r>
        <w:rPr>
          <w:rFonts w:ascii="DejaVu Serif" w:hAnsi="DejaVu Serif" w:eastAsia="Noto Serif CJK SC"/>
          <w:color w:val="000000"/>
          <w:sz w:val="22"/>
        </w:rPr>
        <w:t xml:space="preserve">    Paragraph 1. supremacy of institutions</w:t>
      </w:r>
    </w:p>
    <w:p>
      <w:pPr>
        <w:pStyle w:val="BodyText"/>
        <w:spacing w:after="120" w:line="312" w:lineRule="auto"/>
      </w:pPr>
      <w:r>
        <w:rPr>
          <w:rFonts w:ascii="DejaVu Serif" w:hAnsi="DejaVu Serif" w:eastAsia="Noto Serif CJK SC"/>
          <w:color w:val="000000"/>
          <w:sz w:val="22"/>
        </w:rPr>
        <w:t xml:space="preserve">    Paragraph 2. fairness</w:t>
      </w:r>
    </w:p>
    <w:p>
      <w:pPr>
        <w:numPr>
          <w:ilvl w:val="0"/>
          <w:numId w:val="1016"/>
        </w:numPr>
        <w:spacing w:after="120" w:line="312" w:lineRule="auto"/>
      </w:pPr>
      <w:r>
        <w:rPr>
          <w:rFonts w:ascii="DejaVu Serif" w:hAnsi="DejaVu Serif" w:eastAsia="Noto Serif CJK SC"/>
          <w:color w:val="000000"/>
          <w:sz w:val="22"/>
        </w:rPr>
        <w:t xml:space="preserve">other substantive [social] rights</w:t>
      </w:r>
    </w:p>
    <w:p>
      <w:pPr>
        <w:numPr>
          <w:ilvl w:val="0"/>
          <w:numId w:val="1016"/>
        </w:numPr>
        <w:spacing w:after="120" w:line="312" w:lineRule="auto"/>
      </w:pPr>
      <w:r>
        <w:rPr>
          <w:rFonts w:ascii="DejaVu Serif" w:hAnsi="DejaVu Serif" w:eastAsia="Noto Serif CJK SC"/>
          <w:color w:val="000000"/>
          <w:sz w:val="22"/>
        </w:rPr>
        <w:t xml:space="preserve">additional rights / interests attached to other substantive [social] rights</w:t>
      </w:r>
    </w:p>
    <w:p>
      <w:pPr>
        <w:numPr>
          <w:ilvl w:val="0"/>
          <w:numId w:val="1016"/>
        </w:numPr>
        <w:spacing w:after="120" w:line="312" w:lineRule="auto"/>
      </w:pPr>
      <w:r>
        <w:rPr>
          <w:rFonts w:ascii="DejaVu Serif" w:hAnsi="DejaVu Serif" w:eastAsia="Noto Serif CJK SC"/>
          <w:color w:val="000000"/>
          <w:sz w:val="22"/>
        </w:rPr>
        <w:t xml:space="preserve">the admiration-of-the-strong mentality existing within me</w:t>
      </w:r>
    </w:p>
    <w:p>
      <w:pPr>
        <w:numPr>
          <w:ilvl w:val="0"/>
          <w:numId w:val="1016"/>
        </w:numPr>
        <w:spacing w:after="120" w:line="312" w:lineRule="auto"/>
      </w:pPr>
      <w:r>
        <w:rPr>
          <w:rFonts w:ascii="DejaVu Serif" w:hAnsi="DejaVu Serif" w:eastAsia="Noto Serif CJK SC"/>
          <w:color w:val="000000"/>
          <w:sz w:val="22"/>
        </w:rPr>
        <w:t xml:space="preserve">the conformity mentality existing within me</w:t>
      </w:r>
    </w:p>
    <w:p>
      <w:pPr>
        <w:numPr>
          <w:ilvl w:val="0"/>
          <w:numId w:val="1016"/>
        </w:numPr>
        <w:spacing w:after="120" w:line="312" w:lineRule="auto"/>
      </w:pPr>
      <w:r>
        <w:rPr>
          <w:rFonts w:ascii="DejaVu Serif" w:hAnsi="DejaVu Serif" w:eastAsia="Noto Serif CJK SC"/>
          <w:color w:val="000000"/>
          <w:sz w:val="22"/>
        </w:rPr>
        <w:t xml:space="preserve">mass evaluation by others (mass public opinion)</w:t>
      </w:r>
    </w:p>
    <w:p>
      <w:pPr>
        <w:numPr>
          <w:ilvl w:val="0"/>
          <w:numId w:val="1016"/>
        </w:numPr>
        <w:spacing w:after="120" w:line="312" w:lineRule="auto"/>
      </w:pPr>
      <w:r>
        <w:rPr>
          <w:rFonts w:ascii="DejaVu Serif" w:hAnsi="DejaVu Serif" w:eastAsia="Noto Serif CJK SC"/>
          <w:color w:val="000000"/>
          <w:sz w:val="22"/>
        </w:rPr>
        <w:t xml:space="preserve">personal sentimentalism</w:t>
      </w:r>
    </w:p>
    <w:p>
      <w:pPr>
        <w:numPr>
          <w:ilvl w:val="0"/>
          <w:numId w:val="1016"/>
        </w:numPr>
        <w:spacing w:after="120" w:line="312" w:lineRule="auto"/>
      </w:pPr>
      <w:r>
        <w:rPr>
          <w:rFonts w:ascii="DejaVu Serif" w:hAnsi="DejaVu Serif" w:eastAsia="Noto Serif CJK SC"/>
          <w:color w:val="000000"/>
          <w:sz w:val="22"/>
        </w:rPr>
        <w:t xml:space="preserve">personal face (vanity, virtual sense of honour)</w:t>
      </w:r>
    </w:p>
    <w:p>
      <w:pPr>
        <w:numPr>
          <w:ilvl w:val="0"/>
          <w:numId w:val="1016"/>
        </w:numPr>
        <w:spacing w:after="120" w:line="312" w:lineRule="auto"/>
      </w:pPr>
      <w:r>
        <w:rPr>
          <w:rFonts w:ascii="DejaVu Serif" w:hAnsi="DejaVu Serif" w:eastAsia="Noto Serif CJK SC"/>
          <w:color w:val="000000"/>
          <w:sz w:val="22"/>
        </w:rPr>
        <w:t xml:space="preserve">other external accessory subject matters:</w:t>
      </w:r>
    </w:p>
    <w:p>
      <w:pPr>
        <w:pStyle w:val="FirstParagraph"/>
        <w:spacing w:after="120" w:line="312" w:lineRule="auto"/>
      </w:pPr>
      <w:r>
        <w:rPr>
          <w:rFonts w:ascii="DejaVu Serif" w:hAnsi="DejaVu Serif" w:eastAsia="Noto Serif CJK SC"/>
          <w:color w:val="000000"/>
          <w:sz w:val="22"/>
        </w:rPr>
        <w:t xml:space="preserve">    Paragraph 1. other temporary external rights</w:t>
      </w:r>
    </w:p>
    <w:p>
      <w:pPr>
        <w:pStyle w:val="BodyText"/>
        <w:spacing w:after="120" w:line="312" w:lineRule="auto"/>
      </w:pPr>
      <w:r>
        <w:rPr>
          <w:rFonts w:ascii="DejaVu Serif" w:hAnsi="DejaVu Serif" w:eastAsia="Noto Serif CJK SC"/>
          <w:color w:val="000000"/>
          <w:sz w:val="22"/>
        </w:rPr>
        <w:t xml:space="preserve">    Paragraph 2. all external, social labels obtained by me</w:t>
      </w:r>
    </w:p>
    <w:p>
      <w:pPr>
        <w:pStyle w:val="BodyText"/>
        <w:spacing w:after="120" w:line="312" w:lineRule="auto"/>
      </w:pPr>
      <w:r>
        <w:rPr>
          <w:rFonts w:ascii="DejaVu Serif" w:hAnsi="DejaVu Serif" w:eastAsia="Noto Serif CJK SC"/>
          <w:color w:val="000000"/>
          <w:sz w:val="22"/>
        </w:rPr>
        <w:t xml:space="preserve">    Paragraph 3. other intangible external accessory subject matters</w:t>
      </w:r>
    </w:p>
    <w:bookmarkEnd w:id="24"/>
    <w:bookmarkStart w:id="25" w:name="X65574b0375e93cba8388df8645400f37eb949a9"/>
    <w:p>
      <w:pPr>
        <w:pStyle w:val="Heading2"/>
        <w:spacing w:after="160" w:line="312" w:lineRule="auto"/>
        <w:jc w:val="left"/>
      </w:pPr>
      <w:r>
        <w:rPr>
          <w:rFonts w:ascii="DejaVu Serif" w:hAnsi="DejaVu Serif" w:eastAsia="Noto Serif CJK SC"/>
          <w:color w:val="000000"/>
          <w:sz w:val="30"/>
        </w:rPr>
        <w:t xml:space="preserve">Article 5 — The Essence of the Sources of Fear</w:t>
      </w:r>
    </w:p>
    <w:p>
      <w:pPr>
        <w:pStyle w:val="FirstParagraph"/>
        <w:spacing w:after="120" w:line="312" w:lineRule="auto"/>
      </w:pPr>
      <w:r>
        <w:rPr>
          <w:rFonts w:ascii="DejaVu Serif" w:hAnsi="DejaVu Serif" w:eastAsia="Noto Serif CJK SC"/>
          <w:color w:val="000000"/>
          <w:sz w:val="22"/>
        </w:rPr>
        <w:t xml:space="preserve">The essential summary of the general sources of human fear is as follows:</w:t>
      </w:r>
    </w:p>
    <w:p>
      <w:pPr>
        <w:numPr>
          <w:ilvl w:val="0"/>
          <w:numId w:val="1017"/>
        </w:numPr>
        <w:spacing w:after="120" w:line="312" w:lineRule="auto"/>
      </w:pPr>
      <w:r>
        <w:rPr>
          <w:rFonts w:ascii="DejaVu Serif" w:hAnsi="DejaVu Serif" w:eastAsia="Noto Serif CJK SC"/>
          <w:color w:val="000000"/>
          <w:sz w:val="22"/>
        </w:rPr>
        <w:t xml:space="preserve">the loss of one’s own life (deprivation of the right to subsistence),</w:t>
      </w:r>
    </w:p>
    <w:p>
      <w:pPr>
        <w:numPr>
          <w:ilvl w:val="0"/>
          <w:numId w:val="1017"/>
        </w:numPr>
        <w:spacing w:after="120" w:line="312" w:lineRule="auto"/>
      </w:pPr>
      <w:r>
        <w:rPr>
          <w:rFonts w:ascii="DejaVu Serif" w:hAnsi="DejaVu Serif" w:eastAsia="Noto Serif CJK SC"/>
          <w:color w:val="000000"/>
          <w:sz w:val="22"/>
        </w:rPr>
        <w:t xml:space="preserve">the deprivation of the freedom of the person, of the right to think, and of the right to choose:</w:t>
      </w:r>
    </w:p>
    <w:p>
      <w:pPr>
        <w:pStyle w:val="FirstParagraph"/>
        <w:spacing w:after="120" w:line="312" w:lineRule="auto"/>
      </w:pPr>
      <w:r>
        <w:rPr>
          <w:rFonts w:ascii="DejaVu Serif" w:hAnsi="DejaVu Serif" w:eastAsia="Noto Serif CJK SC"/>
          <w:color w:val="000000"/>
          <w:sz w:val="22"/>
        </w:rPr>
        <w:t xml:space="preserve">    1) Paragraph 1. permanent deprivation of personal liberty,</w:t>
      </w:r>
    </w:p>
    <w:p>
      <w:pPr>
        <w:pStyle w:val="BodyText"/>
        <w:spacing w:after="120" w:line="312" w:lineRule="auto"/>
      </w:pPr>
      <w:r>
        <w:rPr>
          <w:rFonts w:ascii="DejaVu Serif" w:hAnsi="DejaVu Serif" w:eastAsia="Noto Serif CJK SC"/>
          <w:color w:val="000000"/>
          <w:sz w:val="22"/>
        </w:rPr>
        <w:t xml:space="preserve">    2) Paragraph 2. deprivation of personal liberty for a limited term (7 years or more),</w:t>
      </w:r>
    </w:p>
    <w:p>
      <w:pPr>
        <w:pStyle w:val="BodyText"/>
        <w:spacing w:after="120" w:line="312" w:lineRule="auto"/>
      </w:pPr>
      <w:r>
        <w:rPr>
          <w:rFonts w:ascii="DejaVu Serif" w:hAnsi="DejaVu Serif" w:eastAsia="Noto Serif CJK SC"/>
          <w:color w:val="000000"/>
          <w:sz w:val="22"/>
        </w:rPr>
        <w:t xml:space="preserve">    3) Paragraph 3. deprivation of personal liberty for a limited term (7 years or less)</w:t>
      </w:r>
    </w:p>
    <w:p>
      <w:pPr>
        <w:numPr>
          <w:ilvl w:val="0"/>
          <w:numId w:val="1018"/>
        </w:numPr>
        <w:spacing w:after="120" w:line="312" w:lineRule="auto"/>
      </w:pPr>
      <w:r>
        <w:rPr>
          <w:rFonts w:ascii="DejaVu Serif" w:hAnsi="DejaVu Serif" w:eastAsia="Noto Serif CJK SC"/>
          <w:color w:val="000000"/>
          <w:sz w:val="22"/>
        </w:rPr>
        <w:t xml:space="preserve">infringement of my personal (physical) integrity and right to health</w:t>
      </w:r>
    </w:p>
    <w:p>
      <w:pPr>
        <w:numPr>
          <w:ilvl w:val="0"/>
          <w:numId w:val="1018"/>
        </w:numPr>
        <w:spacing w:after="120" w:line="312" w:lineRule="auto"/>
      </w:pPr>
      <w:r>
        <w:rPr>
          <w:rFonts w:ascii="DejaVu Serif" w:hAnsi="DejaVu Serif" w:eastAsia="Noto Serif CJK SC"/>
          <w:color w:val="000000"/>
          <w:sz w:val="22"/>
        </w:rPr>
        <w:t xml:space="preserve">damage to, and even loss of, goodwill and financial creditworthiness,</w:t>
      </w:r>
    </w:p>
    <w:p>
      <w:pPr>
        <w:numPr>
          <w:ilvl w:val="0"/>
          <w:numId w:val="1018"/>
        </w:numPr>
        <w:spacing w:after="120" w:line="312" w:lineRule="auto"/>
      </w:pPr>
      <w:r>
        <w:rPr>
          <w:rFonts w:ascii="DejaVu Serif" w:hAnsi="DejaVu Serif" w:eastAsia="Noto Serif CJK SC"/>
          <w:color w:val="000000"/>
          <w:sz w:val="22"/>
        </w:rPr>
        <w:t xml:space="preserve">deprivation of political rights:</w:t>
      </w:r>
    </w:p>
    <w:p>
      <w:pPr>
        <w:pStyle w:val="FirstParagraph"/>
        <w:spacing w:after="120" w:line="312" w:lineRule="auto"/>
      </w:pPr>
      <w:r>
        <w:rPr>
          <w:rFonts w:ascii="DejaVu Serif" w:hAnsi="DejaVu Serif" w:eastAsia="Noto Serif CJK SC"/>
          <w:color w:val="000000"/>
          <w:sz w:val="22"/>
        </w:rPr>
        <w:t xml:space="preserve">    1) Paragraph 1. permanent deprivation of political rights,</w:t>
      </w:r>
    </w:p>
    <w:p>
      <w:pPr>
        <w:pStyle w:val="BodyText"/>
        <w:spacing w:after="120" w:line="312" w:lineRule="auto"/>
      </w:pPr>
      <w:r>
        <w:rPr>
          <w:rFonts w:ascii="DejaVu Serif" w:hAnsi="DejaVu Serif" w:eastAsia="Noto Serif CJK SC"/>
          <w:color w:val="000000"/>
          <w:sz w:val="22"/>
        </w:rPr>
        <w:t xml:space="preserve">    2) Paragraph 2. deprivation of political rights for a limited term.</w:t>
      </w:r>
    </w:p>
    <w:p>
      <w:pPr>
        <w:numPr>
          <w:ilvl w:val="0"/>
          <w:numId w:val="1019"/>
        </w:numPr>
        <w:spacing w:after="120" w:line="312" w:lineRule="auto"/>
      </w:pPr>
      <w:r>
        <w:rPr>
          <w:rFonts w:ascii="DejaVu Serif" w:hAnsi="DejaVu Serif" w:eastAsia="Noto Serif CJK SC"/>
          <w:color w:val="000000"/>
          <w:sz w:val="22"/>
        </w:rPr>
        <w:t xml:space="preserve">deprivation of passive-income-type assets,</w:t>
      </w:r>
    </w:p>
    <w:p>
      <w:pPr>
        <w:numPr>
          <w:ilvl w:val="0"/>
          <w:numId w:val="1019"/>
        </w:numPr>
        <w:spacing w:after="120" w:line="312" w:lineRule="auto"/>
      </w:pPr>
      <w:r>
        <w:rPr>
          <w:rFonts w:ascii="DejaVu Serif" w:hAnsi="DejaVu Serif" w:eastAsia="Noto Serif CJK SC"/>
          <w:color w:val="000000"/>
          <w:sz w:val="22"/>
        </w:rPr>
        <w:t xml:space="preserve">deprivation of the right to autonomously allocate my time, energy and attention</w:t>
      </w:r>
    </w:p>
    <w:p>
      <w:pPr>
        <w:numPr>
          <w:ilvl w:val="0"/>
          <w:numId w:val="1019"/>
        </w:numPr>
        <w:spacing w:after="120" w:line="312" w:lineRule="auto"/>
      </w:pPr>
      <w:r>
        <w:rPr>
          <w:rFonts w:ascii="DejaVu Serif" w:hAnsi="DejaVu Serif" w:eastAsia="Noto Serif CJK SC"/>
          <w:color w:val="000000"/>
          <w:sz w:val="22"/>
        </w:rPr>
        <w:t xml:space="preserve">failure to obtain the expected value as desired after my currency has been deprived:</w:t>
      </w:r>
    </w:p>
    <w:p>
      <w:pPr>
        <w:pStyle w:val="FirstParagraph"/>
        <w:spacing w:after="120" w:line="312" w:lineRule="auto"/>
      </w:pPr>
      <w:r>
        <w:rPr>
          <w:rFonts w:ascii="DejaVu Serif" w:hAnsi="DejaVu Serif" w:eastAsia="Noto Serif CJK SC"/>
          <w:color w:val="000000"/>
          <w:sz w:val="22"/>
        </w:rPr>
        <w:t xml:space="preserve">    Paragraph 1. I have been deceived,</w:t>
      </w:r>
    </w:p>
    <w:p>
      <w:pPr>
        <w:pStyle w:val="BodyText"/>
        <w:spacing w:after="120" w:line="312" w:lineRule="auto"/>
      </w:pPr>
      <w:r>
        <w:rPr>
          <w:rFonts w:ascii="DejaVu Serif" w:hAnsi="DejaVu Serif" w:eastAsia="Noto Serif CJK SC"/>
          <w:color w:val="000000"/>
          <w:sz w:val="22"/>
        </w:rPr>
        <w:t xml:space="preserve">    Paragraph 2. there is a major misunderstanding among the parties,</w:t>
      </w:r>
    </w:p>
    <w:p>
      <w:pPr>
        <w:pStyle w:val="BodyText"/>
        <w:spacing w:after="120" w:line="312" w:lineRule="auto"/>
      </w:pPr>
      <w:r>
        <w:rPr>
          <w:rFonts w:ascii="DejaVu Serif" w:hAnsi="DejaVu Serif" w:eastAsia="Noto Serif CJK SC"/>
          <w:color w:val="000000"/>
          <w:sz w:val="22"/>
        </w:rPr>
        <w:t xml:space="preserve">    Paragraph 3. expectations between me or the persons of the parties need to be managed.</w:t>
      </w:r>
    </w:p>
    <w:p>
      <w:pPr>
        <w:numPr>
          <w:ilvl w:val="0"/>
          <w:numId w:val="1020"/>
        </w:numPr>
        <w:spacing w:after="120" w:line="312" w:lineRule="auto"/>
      </w:pPr>
      <w:r>
        <w:rPr>
          <w:rFonts w:ascii="DejaVu Serif" w:hAnsi="DejaVu Serif" w:eastAsia="Noto Serif CJK SC"/>
          <w:color w:val="000000"/>
          <w:sz w:val="22"/>
        </w:rPr>
        <w:t xml:space="preserve">damage to my reputation, honour and social prestige,</w:t>
      </w:r>
    </w:p>
    <w:p>
      <w:pPr>
        <w:numPr>
          <w:ilvl w:val="0"/>
          <w:numId w:val="1020"/>
        </w:numPr>
        <w:spacing w:after="120" w:line="312" w:lineRule="auto"/>
      </w:pPr>
      <w:r>
        <w:rPr>
          <w:rFonts w:ascii="DejaVu Serif" w:hAnsi="DejaVu Serif" w:eastAsia="Noto Serif CJK SC"/>
          <w:color w:val="000000"/>
          <w:sz w:val="22"/>
        </w:rPr>
        <w:t xml:space="preserve">permanent deprivation of my status and professional qualification (livelihood),</w:t>
      </w:r>
    </w:p>
    <w:p>
      <w:pPr>
        <w:numPr>
          <w:ilvl w:val="0"/>
          <w:numId w:val="1020"/>
        </w:numPr>
        <w:spacing w:after="120" w:line="312" w:lineRule="auto"/>
      </w:pPr>
      <w:r>
        <w:rPr>
          <w:rFonts w:ascii="DejaVu Serif" w:hAnsi="DejaVu Serif" w:eastAsia="Noto Serif CJK SC"/>
          <w:color w:val="000000"/>
          <w:sz w:val="22"/>
        </w:rPr>
        <w:t xml:space="preserve">deprivation for a limited term of my status and professional qualification (livelihood),</w:t>
      </w:r>
    </w:p>
    <w:p>
      <w:pPr>
        <w:numPr>
          <w:ilvl w:val="0"/>
          <w:numId w:val="1020"/>
        </w:numPr>
        <w:spacing w:after="120" w:line="312" w:lineRule="auto"/>
      </w:pPr>
      <w:r>
        <w:rPr>
          <w:rFonts w:ascii="DejaVu Serif" w:hAnsi="DejaVu Serif" w:eastAsia="Noto Serif CJK SC"/>
          <w:color w:val="000000"/>
          <w:sz w:val="22"/>
        </w:rPr>
        <w:t xml:space="preserve">deprivation of the life-development possibilities or opportunities that a person deserves,</w:t>
      </w:r>
    </w:p>
    <w:p>
      <w:pPr>
        <w:numPr>
          <w:ilvl w:val="0"/>
          <w:numId w:val="1020"/>
        </w:numPr>
        <w:spacing w:after="120" w:line="312" w:lineRule="auto"/>
      </w:pPr>
      <w:r>
        <w:rPr>
          <w:rFonts w:ascii="DejaVu Serif" w:hAnsi="DejaVu Serif" w:eastAsia="Noto Serif CJK SC"/>
          <w:color w:val="000000"/>
          <w:sz w:val="22"/>
        </w:rPr>
        <w:t xml:space="preserve">my being socially abandoned (loss of the social recognition of close persons in the same circle),</w:t>
      </w:r>
    </w:p>
    <w:p>
      <w:pPr>
        <w:numPr>
          <w:ilvl w:val="0"/>
          <w:numId w:val="1020"/>
        </w:numPr>
        <w:spacing w:after="120" w:line="312" w:lineRule="auto"/>
      </w:pPr>
      <w:r>
        <w:rPr>
          <w:rFonts w:ascii="DejaVu Serif" w:hAnsi="DejaVu Serif" w:eastAsia="Noto Serif CJK SC"/>
          <w:color w:val="000000"/>
          <w:sz w:val="22"/>
        </w:rPr>
        <w:t xml:space="preserve">deprivation of other subject matters, opportunities, rights and interests not listed above, and of the right to the continuation of the ideal life state formed.</w:t>
      </w:r>
    </w:p>
    <w:bookmarkEnd w:id="25"/>
    <w:bookmarkStart w:id="26" w:name="Xa6cc872137b859b533a853e63663069e66c0cfe"/>
    <w:p>
      <w:pPr>
        <w:pStyle w:val="Heading2"/>
        <w:spacing w:after="160" w:line="312" w:lineRule="auto"/>
        <w:jc w:val="left"/>
      </w:pPr>
      <w:r>
        <w:rPr>
          <w:rFonts w:ascii="DejaVu Serif" w:hAnsi="DejaVu Serif" w:eastAsia="Noto Serif CJK SC"/>
          <w:color w:val="000000"/>
          <w:sz w:val="30"/>
        </w:rPr>
        <w:t xml:space="preserve">Article 6 — On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Faithfulness</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and</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Change</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of My Conduct</w:t>
      </w:r>
    </w:p>
    <w:p>
      <w:pPr>
        <w:pStyle w:val="FirstParagraph"/>
        <w:spacing w:after="120" w:line="312" w:lineRule="auto"/>
      </w:pPr>
      <w:r>
        <w:rPr>
          <w:rFonts w:ascii="DejaVu Serif" w:hAnsi="DejaVu Serif" w:eastAsia="Noto Serif CJK SC"/>
          <w:color w:val="000000"/>
          <w:sz w:val="22"/>
        </w:rPr>
        <w:t xml:space="preserve">Prudent promising, utmost good faith; daring to correct, abandoning face; long-termism, steady progress over the long haul.</w:t>
      </w:r>
    </w:p>
    <w:bookmarkEnd w:id="26"/>
    <w:bookmarkStart w:id="27" w:name="Xd5e9aec46e7709e44110e1c12e2a37f19e73492"/>
    <w:p>
      <w:pPr>
        <w:pStyle w:val="Heading2"/>
        <w:spacing w:after="160" w:line="312" w:lineRule="auto"/>
        <w:jc w:val="left"/>
      </w:pPr>
      <w:r>
        <w:rPr>
          <w:rFonts w:ascii="DejaVu Serif" w:hAnsi="DejaVu Serif" w:eastAsia="Noto Serif CJK SC"/>
          <w:color w:val="000000"/>
          <w:sz w:val="30"/>
        </w:rPr>
        <w:t xml:space="preserve">Article 7 — The Concept of the Universal Cosmic Citizen</w:t>
      </w:r>
    </w:p>
    <w:p>
      <w:pPr>
        <w:pStyle w:val="FirstParagraph"/>
        <w:spacing w:after="120" w:line="312" w:lineRule="auto"/>
      </w:pPr>
      <w:r>
        <w:rPr>
          <w:rFonts w:ascii="DejaVu Serif" w:hAnsi="DejaVu Serif" w:eastAsia="Noto Serif CJK SC"/>
          <w:color w:val="000000"/>
          <w:sz w:val="22"/>
        </w:rPr>
        <w:t xml:space="preserve">The concept of the universal cosmic citizen is a conceptual belief. In the mind of the universal cosmic citizen there is no constraint by any concept of any existing state, political party or political proposition, and it is held that all places in the world, and even the entire universe, may be travelled to without any restriction, and that any matter not violating the mandatory provisions of law may, under specific conditions, be done; it advocates establishing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public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cosmic-level political ecology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seeking a life state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win-win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common sovereign under heaven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bookmarkEnd w:id="27"/>
    <w:bookmarkStart w:id="28" w:name="X5032eea6c1055a3fc2e208af39cc20165db6102"/>
    <w:p>
      <w:pPr>
        <w:pStyle w:val="Heading2"/>
        <w:spacing w:after="160" w:line="312" w:lineRule="auto"/>
        <w:jc w:val="left"/>
      </w:pPr>
      <w:r>
        <w:rPr>
          <w:rFonts w:ascii="DejaVu Serif" w:hAnsi="DejaVu Serif" w:eastAsia="Noto Serif CJK SC"/>
          <w:color w:val="000000"/>
          <w:sz w:val="30"/>
        </w:rPr>
        <w:t xml:space="preserve">Article 8 — Description of the Work, Activities, Living State and Way I Intend to Pursue (Ideal Life, Personality)</w:t>
      </w:r>
    </w:p>
    <w:p>
      <w:pPr>
        <w:pStyle w:val="FirstParagraph"/>
        <w:spacing w:after="120" w:line="312" w:lineRule="auto"/>
      </w:pPr>
      <w:r>
        <w:rPr>
          <w:rFonts w:ascii="DejaVu Serif" w:hAnsi="DejaVu Serif" w:eastAsia="Noto Serif CJK SC"/>
          <w:color w:val="000000"/>
          <w:sz w:val="22"/>
        </w:rPr>
        <w:t xml:space="preserve">I intend to continue, in a sojourning manner, to engage in the planning and organizing work related to a series of work concerning language and other foreign-related matters (especially business, investment and finance-related activities), including consulting, planning, agency, exhibitions, tourism, book writing, audio-visual recording, language and speech translation, and publishing. And on the basis of the above matters, to carry out activities related to international business, finance, trade, operation and the like, such as entrepreneurship, investment, private fund-raising (including equity-investment type and securities-investment type ²) operation and management, establishment and operation of asset-management companies, and global asset allocation of the individual and the family; and thereby, through [a monthly cash-flow return of CNY 100,000 +], to ultimately enjoy the maximally feasible liberalized ideal life state and way of a private and independent sojourn-style private office mode and way of living. (Note: ² requires, as the minimum feasible condition, obtaining the fund-practitioner qualification and the securities-practitioner qualification issued respectively by the Asset Management Association of China and the Securities Association of China; when necessary, obtaining qualifications of a similar nature such as the CFA and/or MF may be considered.)</w:t>
      </w:r>
    </w:p>
    <w:bookmarkEnd w:id="28"/>
    <w:bookmarkStart w:id="29" w:name="X82eea7790d7bd722fb6160f333546057a5eaaca"/>
    <w:p>
      <w:pPr>
        <w:pStyle w:val="Heading2"/>
        <w:spacing w:after="160" w:line="312" w:lineRule="auto"/>
        <w:jc w:val="left"/>
      </w:pPr>
      <w:r>
        <w:rPr>
          <w:rFonts w:ascii="DejaVu Serif" w:hAnsi="DejaVu Serif" w:eastAsia="Noto Serif CJK SC"/>
          <w:color w:val="000000"/>
          <w:sz w:val="30"/>
        </w:rPr>
        <w:t xml:space="preserve">Article 8-bis — Ordering of the Direction of My Life Advancement</w:t>
      </w:r>
    </w:p>
    <w:p>
      <w:pPr>
        <w:pStyle w:val="FirstParagraph"/>
        <w:spacing w:after="120" w:line="312" w:lineRule="auto"/>
      </w:pPr>
      <w:r>
        <w:rPr>
          <w:rFonts w:ascii="DejaVu Serif" w:hAnsi="DejaVu Serif" w:eastAsia="Noto Serif CJK SC"/>
          <w:color w:val="000000"/>
          <w:sz w:val="22"/>
        </w:rPr>
        <w:t xml:space="preserve">The direction of my life advancement is ordered as follows; at each step it suffices to do only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essential step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021"/>
        </w:numPr>
        <w:spacing w:after="120" w:line="312" w:lineRule="auto"/>
      </w:pPr>
      <w:r>
        <w:rPr>
          <w:rFonts w:ascii="DejaVu Serif" w:hAnsi="DejaVu Serif" w:eastAsia="Noto Serif CJK SC"/>
          <w:color w:val="000000"/>
          <w:sz w:val="22"/>
        </w:rPr>
        <w:t xml:space="preserve">through consulting, planning ³, intermediation, agency, leasing, finance (including private equity funds, private securities funds and their internationalization and globalization) and other industries, conducting small-amount transactions over specific subject matters for specific needs; (Note: ³ may be conducted orally or in writing.)</w:t>
      </w:r>
    </w:p>
    <w:p>
      <w:pPr>
        <w:numPr>
          <w:ilvl w:val="0"/>
          <w:numId w:val="1021"/>
        </w:numPr>
        <w:spacing w:after="120" w:line="312" w:lineRule="auto"/>
      </w:pPr>
      <w:r>
        <w:rPr>
          <w:rFonts w:ascii="DejaVu Serif" w:hAnsi="DejaVu Serif" w:eastAsia="Noto Serif CJK SC"/>
          <w:color w:val="000000"/>
          <w:sz w:val="22"/>
        </w:rPr>
        <w:t xml:space="preserve">when the minimum feasible conditions prescribed by the Company Law are met, establishing a corporate legal-person entity; and when revenue reaches CNY 100,000,000 +, at the same time planning and designing the top-level structure of the [group] corporate legal-person entity;</w:t>
      </w:r>
    </w:p>
    <w:p>
      <w:pPr>
        <w:numPr>
          <w:ilvl w:val="0"/>
          <w:numId w:val="1021"/>
        </w:numPr>
        <w:spacing w:after="120" w:line="312" w:lineRule="auto"/>
      </w:pPr>
      <w:r>
        <w:rPr>
          <w:rFonts w:ascii="DejaVu Serif" w:hAnsi="DejaVu Serif" w:eastAsia="Noto Serif CJK SC"/>
          <w:color w:val="000000"/>
          <w:sz w:val="22"/>
        </w:rPr>
        <w:t xml:space="preserve">when revenue stabilizes at CNY 300,000 +, beginning to recruit 1–2 assistants;</w:t>
      </w:r>
    </w:p>
    <w:p>
      <w:pPr>
        <w:numPr>
          <w:ilvl w:val="0"/>
          <w:numId w:val="1021"/>
        </w:numPr>
        <w:spacing w:after="120" w:line="312" w:lineRule="auto"/>
      </w:pPr>
      <w:r>
        <w:rPr>
          <w:rFonts w:ascii="DejaVu Serif" w:hAnsi="DejaVu Serif" w:eastAsia="Noto Serif CJK SC"/>
          <w:color w:val="000000"/>
          <w:sz w:val="22"/>
        </w:rPr>
        <w:t xml:space="preserve">when revenue stabilizes at CNY 1,000,000 +, beginning to recruit 1–2 company members, civil and commercial partners, civil and commercial co-operators, engaged co-operators, civil and commercial partners, civil and commercial co-operators, engaged co-operators (workers);</w:t>
      </w:r>
    </w:p>
    <w:p>
      <w:pPr>
        <w:numPr>
          <w:ilvl w:val="0"/>
          <w:numId w:val="1021"/>
        </w:numPr>
        <w:spacing w:after="120" w:line="312" w:lineRule="auto"/>
      </w:pPr>
      <w:r>
        <w:rPr>
          <w:rFonts w:ascii="DejaVu Serif" w:hAnsi="DejaVu Serif" w:eastAsia="Noto Serif CJK SC"/>
          <w:color w:val="000000"/>
          <w:sz w:val="22"/>
        </w:rPr>
        <w:t xml:space="preserve">when revenue reaches CNY 1,000,000 +, beginning to document and standardize the business;</w:t>
      </w:r>
    </w:p>
    <w:p>
      <w:pPr>
        <w:numPr>
          <w:ilvl w:val="0"/>
          <w:numId w:val="1021"/>
        </w:numPr>
        <w:spacing w:after="120" w:line="312" w:lineRule="auto"/>
      </w:pPr>
      <w:r>
        <w:rPr>
          <w:rFonts w:ascii="DejaVu Serif" w:hAnsi="DejaVu Serif" w:eastAsia="Noto Serif CJK SC"/>
          <w:color w:val="000000"/>
          <w:sz w:val="22"/>
        </w:rPr>
        <w:t xml:space="preserve">when revenue reaches CNY 10,000,000 +, beginning to strengthen marketing activities and raise the average transaction value;</w:t>
      </w:r>
    </w:p>
    <w:p>
      <w:pPr>
        <w:numPr>
          <w:ilvl w:val="0"/>
          <w:numId w:val="1021"/>
        </w:numPr>
        <w:spacing w:after="120" w:line="312" w:lineRule="auto"/>
      </w:pPr>
      <w:r>
        <w:rPr>
          <w:rFonts w:ascii="DejaVu Serif" w:hAnsi="DejaVu Serif" w:eastAsia="Noto Serif CJK SC"/>
          <w:color w:val="000000"/>
          <w:sz w:val="22"/>
        </w:rPr>
        <w:t xml:space="preserve">when revenue reaches CNY 100,000,000 +, beginning to restructure the business model of the whole business (carrying out the top-level design of membership system, club system, and internationalization and ecologicalization);</w:t>
      </w:r>
    </w:p>
    <w:p>
      <w:pPr>
        <w:numPr>
          <w:ilvl w:val="0"/>
          <w:numId w:val="1021"/>
        </w:numPr>
        <w:spacing w:after="120" w:line="312" w:lineRule="auto"/>
      </w:pPr>
      <w:r>
        <w:rPr>
          <w:rFonts w:ascii="DejaVu Serif" w:hAnsi="DejaVu Serif" w:eastAsia="Noto Serif CJK SC"/>
          <w:color w:val="000000"/>
          <w:sz w:val="22"/>
        </w:rPr>
        <w:t xml:space="preserve">when revenue reaches CNY 100,000,000 + and my personally available surplus funds reach CNY 1,000,000 + or more, beginning to establish a private fund and to conduct equity investment, and subsequently establishing an asset-management company.</w:t>
      </w:r>
    </w:p>
    <w:bookmarkEnd w:id="29"/>
    <w:bookmarkStart w:id="30" w:name="X0ad81fd87c7e5c41a51b23c478c91d067b47767"/>
    <w:p>
      <w:pPr>
        <w:pStyle w:val="Heading2"/>
        <w:spacing w:after="160" w:line="312" w:lineRule="auto"/>
        <w:jc w:val="left"/>
      </w:pPr>
      <w:r>
        <w:rPr>
          <w:rFonts w:ascii="DejaVu Serif" w:hAnsi="DejaVu Serif" w:eastAsia="Noto Serif CJK SC"/>
          <w:color w:val="000000"/>
          <w:sz w:val="30"/>
        </w:rPr>
        <w:t xml:space="preserve">Article 8-ter — Red Lines for My Venture and Investment Activities</w:t>
      </w:r>
    </w:p>
    <w:p>
      <w:pPr>
        <w:pStyle w:val="FirstParagraph"/>
        <w:spacing w:after="120" w:line="312" w:lineRule="auto"/>
      </w:pPr>
      <w:r>
        <w:rPr>
          <w:rFonts w:ascii="DejaVu Serif" w:hAnsi="DejaVu Serif" w:eastAsia="Noto Serif CJK SC"/>
          <w:color w:val="000000"/>
          <w:sz w:val="22"/>
        </w:rPr>
        <w:t xml:space="preserve">The red lines for my venture and investment activities are as follows:</w:t>
      </w:r>
    </w:p>
    <w:p>
      <w:pPr>
        <w:pStyle w:val="Compact"/>
        <w:numPr>
          <w:ilvl w:val="0"/>
          <w:numId w:val="1022"/>
        </w:numPr>
        <w:spacing w:after="120" w:line="312" w:lineRule="auto"/>
      </w:pPr>
      <w:r>
        <w:rPr>
          <w:rFonts w:ascii="DejaVu Serif" w:hAnsi="DejaVu Serif" w:eastAsia="Noto Serif CJK SC"/>
          <w:color w:val="000000"/>
          <w:sz w:val="22"/>
        </w:rPr>
        <w:t xml:space="preserve">assets with negative cash flow are impermissible:</w:t>
      </w:r>
    </w:p>
    <w:p>
      <w:pPr>
        <w:pStyle w:val="FirstParagraph"/>
        <w:spacing w:after="120" w:line="312" w:lineRule="auto"/>
      </w:pPr>
      <w:r>
        <w:rPr>
          <w:rFonts w:ascii="DejaVu Serif" w:hAnsi="DejaVu Serif" w:eastAsia="Noto Serif CJK SC"/>
          <w:color w:val="000000"/>
          <w:sz w:val="22"/>
        </w:rPr>
        <w:t xml:space="preserve">    ①. total cost amount;</w:t>
      </w:r>
    </w:p>
    <w:p>
      <w:pPr>
        <w:pStyle w:val="BodyText"/>
        <w:spacing w:after="120" w:line="312" w:lineRule="auto"/>
      </w:pPr>
      <w:r>
        <w:rPr>
          <w:rFonts w:ascii="DejaVu Serif" w:hAnsi="DejaVu Serif" w:eastAsia="Noto Serif CJK SC"/>
          <w:color w:val="000000"/>
          <w:sz w:val="22"/>
        </w:rPr>
        <w:t xml:space="preserve">    ②. down payment or monthly instalments;</w:t>
      </w:r>
    </w:p>
    <w:p>
      <w:pPr>
        <w:pStyle w:val="BodyText"/>
        <w:spacing w:after="120" w:line="312" w:lineRule="auto"/>
      </w:pPr>
      <w:r>
        <w:rPr>
          <w:rFonts w:ascii="DejaVu Serif" w:hAnsi="DejaVu Serif" w:eastAsia="Noto Serif CJK SC"/>
          <w:color w:val="000000"/>
          <w:sz w:val="22"/>
        </w:rPr>
        <w:t xml:space="preserve">    ③. macro composite interest rate;</w:t>
      </w:r>
    </w:p>
    <w:p>
      <w:pPr>
        <w:pStyle w:val="BodyText"/>
        <w:spacing w:after="120" w:line="312" w:lineRule="auto"/>
      </w:pPr>
      <w:r>
        <w:rPr>
          <w:rFonts w:ascii="DejaVu Serif" w:hAnsi="DejaVu Serif" w:eastAsia="Noto Serif CJK SC"/>
          <w:color w:val="000000"/>
          <w:sz w:val="22"/>
        </w:rPr>
        <w:t xml:space="preserve">    ④. cash flow;</w:t>
      </w:r>
    </w:p>
    <w:p>
      <w:pPr>
        <w:pStyle w:val="BodyText"/>
        <w:spacing w:after="120" w:line="312" w:lineRule="auto"/>
      </w:pPr>
      <w:r>
        <w:rPr>
          <w:rFonts w:ascii="DejaVu Serif" w:hAnsi="DejaVu Serif" w:eastAsia="Noto Serif CJK SC"/>
          <w:color w:val="000000"/>
          <w:sz w:val="22"/>
        </w:rPr>
        <w:t xml:space="preserve">    ⑤. total liabilities amount;</w:t>
      </w:r>
    </w:p>
    <w:p>
      <w:pPr>
        <w:pStyle w:val="BodyText"/>
        <w:spacing w:after="120" w:line="312" w:lineRule="auto"/>
      </w:pPr>
      <w:r>
        <w:rPr>
          <w:rFonts w:ascii="DejaVu Serif" w:hAnsi="DejaVu Serif" w:eastAsia="Noto Serif CJK SC"/>
          <w:color w:val="000000"/>
          <w:sz w:val="22"/>
        </w:rPr>
        <w:t xml:space="preserve">    ⑥. own-funds amount.</w:t>
      </w:r>
    </w:p>
    <w:p>
      <w:pPr>
        <w:numPr>
          <w:ilvl w:val="0"/>
          <w:numId w:val="1023"/>
        </w:numPr>
        <w:spacing w:after="120" w:line="312" w:lineRule="auto"/>
      </w:pPr>
      <w:r>
        <w:rPr>
          <w:rFonts w:ascii="DejaVu Serif" w:hAnsi="DejaVu Serif" w:eastAsia="Noto Serif CJK SC"/>
          <w:color w:val="000000"/>
          <w:sz w:val="22"/>
        </w:rPr>
        <w:t xml:space="preserve">bank monthly instalments and loans whose interest exceeds the amount of positive cash inflow are impermissible.</w:t>
      </w:r>
    </w:p>
    <w:p>
      <w:pPr>
        <w:numPr>
          <w:ilvl w:val="0"/>
          <w:numId w:val="1023"/>
        </w:numPr>
        <w:spacing w:after="120" w:line="312" w:lineRule="auto"/>
      </w:pPr>
      <w:r>
        <w:rPr>
          <w:rFonts w:ascii="DejaVu Serif" w:hAnsi="DejaVu Serif" w:eastAsia="Noto Serif CJK SC"/>
          <w:color w:val="000000"/>
          <w:sz w:val="22"/>
        </w:rPr>
        <w:t xml:space="preserve">in financing from venture capital (VC), I resolutely do not sign personal joint and several guarantees.</w:t>
      </w:r>
    </w:p>
    <w:p>
      <w:pPr>
        <w:numPr>
          <w:ilvl w:val="0"/>
          <w:numId w:val="1023"/>
        </w:numPr>
        <w:spacing w:after="120" w:line="312" w:lineRule="auto"/>
      </w:pPr>
      <w:r>
        <w:rPr>
          <w:rFonts w:ascii="DejaVu Serif" w:hAnsi="DejaVu Serif" w:eastAsia="Noto Serif CJK SC"/>
          <w:color w:val="000000"/>
          <w:sz w:val="22"/>
        </w:rPr>
        <w:t xml:space="preserve">in principle, I initiate only asset-light, zero-cost or low-cost entrepreneurial projects.</w:t>
      </w:r>
    </w:p>
    <w:p>
      <w:pPr>
        <w:numPr>
          <w:ilvl w:val="0"/>
          <w:numId w:val="1023"/>
        </w:numPr>
        <w:spacing w:after="120" w:line="312" w:lineRule="auto"/>
      </w:pPr>
      <w:r>
        <w:rPr>
          <w:rFonts w:ascii="DejaVu Serif" w:hAnsi="DejaVu Serif" w:eastAsia="Noto Serif CJK SC"/>
          <w:color w:val="000000"/>
          <w:sz w:val="22"/>
        </w:rPr>
        <w:t xml:space="preserve">other circumstances of essentially the same nature that damage rights and interests of the same or similar nature to those above.</w:t>
      </w:r>
    </w:p>
    <w:bookmarkEnd w:id="30"/>
    <w:bookmarkStart w:id="31" w:name="X19b307cc1ce6ae11b81fc5e7ab115077c51946f"/>
    <w:p>
      <w:pPr>
        <w:pStyle w:val="Heading2"/>
        <w:spacing w:after="160" w:line="312" w:lineRule="auto"/>
        <w:jc w:val="left"/>
      </w:pPr>
      <w:r>
        <w:rPr>
          <w:rFonts w:ascii="DejaVu Serif" w:hAnsi="DejaVu Serif" w:eastAsia="Noto Serif CJK SC"/>
          <w:color w:val="000000"/>
          <w:sz w:val="30"/>
        </w:rPr>
        <w:t xml:space="preserve">Article 8-quater — The Substitutability of the Establishment of a Private Fund</w:t>
      </w:r>
    </w:p>
    <w:p>
      <w:pPr>
        <w:pStyle w:val="FirstParagraph"/>
        <w:spacing w:after="120" w:line="312" w:lineRule="auto"/>
      </w:pPr>
      <w:r>
        <w:rPr>
          <w:rFonts w:ascii="DejaVu Serif" w:hAnsi="DejaVu Serif" w:eastAsia="Noto Serif CJK SC"/>
          <w:color w:val="000000"/>
          <w:sz w:val="22"/>
        </w:rPr>
        <w:t xml:space="preserve">I, in accordance with law and in accordance with the principles of this Charter and thereunder, list the establishment of a private fund as an optional item, and under no circumstances as a mandatory life project.</w:t>
      </w:r>
    </w:p>
    <w:p>
      <w:pPr>
        <w:pStyle w:val="BodyText"/>
        <w:spacing w:after="120" w:line="312" w:lineRule="auto"/>
      </w:pPr>
      <w:r>
        <w:rPr>
          <w:rFonts w:ascii="DejaVu Serif" w:hAnsi="DejaVu Serif" w:eastAsia="Noto Serif CJK SC"/>
          <w:color w:val="000000"/>
          <w:sz w:val="22"/>
        </w:rPr>
        <w:t xml:space="preserve">[Note: This clause was added under Article 3 of the First Amendment, to lower the mandatory requirement for establishing a private fund, to provide more flexibility for life planning, and to avoid dependence on a single path.]</w:t>
      </w:r>
    </w:p>
    <w:bookmarkEnd w:id="31"/>
    <w:bookmarkStart w:id="32" w:name="Xe7d9b23954c52a58e4b20f258f70e8cc53a75e7"/>
    <w:p>
      <w:pPr>
        <w:pStyle w:val="Heading2"/>
        <w:spacing w:after="160" w:line="312" w:lineRule="auto"/>
        <w:jc w:val="left"/>
      </w:pPr>
      <w:r>
        <w:rPr>
          <w:rFonts w:ascii="DejaVu Serif" w:hAnsi="DejaVu Serif" w:eastAsia="Noto Serif CJK SC"/>
          <w:color w:val="000000"/>
          <w:sz w:val="30"/>
        </w:rPr>
        <w:t xml:space="preserve">Article 8-quinquies — Permission of Non-monetary Shareholder Entry Investment Modes</w:t>
      </w:r>
    </w:p>
    <w:p>
      <w:pPr>
        <w:pStyle w:val="FirstParagraph"/>
        <w:spacing w:after="120" w:line="312" w:lineRule="auto"/>
      </w:pPr>
      <w:r>
        <w:rPr>
          <w:rFonts w:ascii="DejaVu Serif" w:hAnsi="DejaVu Serif" w:eastAsia="Noto Serif CJK SC"/>
          <w:color w:val="000000"/>
          <w:sz w:val="22"/>
        </w:rPr>
        <w:t xml:space="preserve">Under this Charter, in the modes of my (any) investment in companies, enterprises and other corporate or non-corporate legal persons, non-monetary shareholder entry investment modes are permitted, and may be realized through:</w:t>
      </w:r>
    </w:p>
    <w:p>
      <w:pPr>
        <w:numPr>
          <w:ilvl w:val="0"/>
          <w:numId w:val="1024"/>
        </w:numPr>
        <w:spacing w:after="120" w:line="312" w:lineRule="auto"/>
      </w:pPr>
      <w:r>
        <w:rPr>
          <w:rFonts w:ascii="DejaVu Serif" w:hAnsi="DejaVu Serif" w:eastAsia="Noto Serif CJK SC"/>
          <w:color w:val="000000"/>
          <w:sz w:val="22"/>
        </w:rPr>
        <w:t xml:space="preserve">equity;</w:t>
      </w:r>
    </w:p>
    <w:p>
      <w:pPr>
        <w:numPr>
          <w:ilvl w:val="0"/>
          <w:numId w:val="1024"/>
        </w:numPr>
        <w:spacing w:after="120" w:line="312" w:lineRule="auto"/>
      </w:pPr>
      <w:r>
        <w:rPr>
          <w:rFonts w:ascii="DejaVu Serif" w:hAnsi="DejaVu Serif" w:eastAsia="Noto Serif CJK SC"/>
          <w:color w:val="000000"/>
          <w:sz w:val="22"/>
        </w:rPr>
        <w:t xml:space="preserve">debt claims;</w:t>
      </w:r>
    </w:p>
    <w:p>
      <w:pPr>
        <w:numPr>
          <w:ilvl w:val="0"/>
          <w:numId w:val="1024"/>
        </w:numPr>
        <w:spacing w:after="120" w:line="312" w:lineRule="auto"/>
      </w:pPr>
      <w:r>
        <w:rPr>
          <w:rFonts w:ascii="DejaVu Serif" w:hAnsi="DejaVu Serif" w:eastAsia="Noto Serif CJK SC"/>
          <w:color w:val="000000"/>
          <w:sz w:val="22"/>
        </w:rPr>
        <w:t xml:space="preserve">intellectual property (IPR);</w:t>
      </w:r>
    </w:p>
    <w:p>
      <w:pPr>
        <w:numPr>
          <w:ilvl w:val="0"/>
          <w:numId w:val="1024"/>
        </w:numPr>
        <w:spacing w:after="120" w:line="312" w:lineRule="auto"/>
      </w:pPr>
      <w:r>
        <w:rPr>
          <w:rFonts w:ascii="DejaVu Serif" w:hAnsi="DejaVu Serif" w:eastAsia="Noto Serif CJK SC"/>
          <w:color w:val="000000"/>
          <w:sz w:val="22"/>
        </w:rPr>
        <w:t xml:space="preserve">the use right of specific subject matters that may be lawfully contributed as capital and appraised;</w:t>
      </w:r>
    </w:p>
    <w:p>
      <w:pPr>
        <w:numPr>
          <w:ilvl w:val="0"/>
          <w:numId w:val="1024"/>
        </w:numPr>
        <w:spacing w:after="120" w:line="312" w:lineRule="auto"/>
      </w:pPr>
      <w:r>
        <w:rPr>
          <w:rFonts w:ascii="DejaVu Serif" w:hAnsi="DejaVu Serif" w:eastAsia="Noto Serif CJK SC"/>
          <w:color w:val="000000"/>
          <w:sz w:val="22"/>
        </w:rPr>
        <w:t xml:space="preserve">a combination of one or more of the other non-monetary shareholder entry investment subject matters lawfully available.</w:t>
      </w:r>
    </w:p>
    <w:p>
      <w:pPr>
        <w:pStyle w:val="FirstParagraph"/>
        <w:spacing w:after="120" w:line="312" w:lineRule="auto"/>
      </w:pPr>
      <w:r>
        <w:rPr>
          <w:rFonts w:ascii="DejaVu Serif" w:hAnsi="DejaVu Serif" w:eastAsia="Noto Serif CJK SC"/>
          <w:color w:val="000000"/>
          <w:sz w:val="22"/>
        </w:rPr>
        <w:t xml:space="preserve">[Note: This clause was added under Article 4 of the First Amendment, to expand the diversity of investment modes, to suit the investment needs of different asset types (such as intellectual property, use rights of subject matters), and to reduce dependence on monetary funds.]</w:t>
      </w:r>
    </w:p>
    <w:bookmarkEnd w:id="32"/>
    <w:bookmarkStart w:id="33" w:name="X350c6ebd39adf08238adfe8d1dc15efad83338c"/>
    <w:p>
      <w:pPr>
        <w:pStyle w:val="Heading2"/>
        <w:spacing w:after="160" w:line="312" w:lineRule="auto"/>
        <w:jc w:val="left"/>
      </w:pPr>
      <w:r>
        <w:rPr>
          <w:rFonts w:ascii="DejaVu Serif" w:hAnsi="DejaVu Serif" w:eastAsia="Noto Serif CJK SC"/>
          <w:color w:val="000000"/>
          <w:sz w:val="30"/>
        </w:rPr>
        <w:t xml:space="preserve">Article 9 — On the Formulation, Implementation Expectations and Mechanisms of the Strategies, Plans and Schemes Involved in This Charter</w:t>
      </w:r>
    </w:p>
    <w:p>
      <w:pPr>
        <w:pStyle w:val="FirstParagraph"/>
        <w:spacing w:after="120" w:line="312" w:lineRule="auto"/>
      </w:pPr>
      <w:r>
        <w:rPr>
          <w:rFonts w:ascii="DejaVu Serif" w:hAnsi="DejaVu Serif" w:eastAsia="Noto Serif CJK SC"/>
          <w:color w:val="000000"/>
          <w:sz w:val="22"/>
        </w:rPr>
        <w:t xml:space="preserve">The Framer of this Charter shall formulate the relevant expected indicators, implementation mechanisms and supervision mechanisms for the formulation and implementation of this Charter, of my life strategy, implementation guidelines, schemes and plans, and shall properly deploy the action content of the relevant persons (including but not limited to the relevant planners, commanders, organizers, implementers, supervisors and the like) (including but not limited to the relevant specific-content statements, evaluation dimensions and their statements, relevant data-type indicators and the like), properly carry out the expectation management and coordination mechanisms for the relevant personnel; adhere to the principle of disclosing to the corresponding counterparties the relevant minimum feasible necessary information, and appropriately maintain confidentiality of relevant specific information concerning unspecified groups of people and irrelevant persons (including relatives); and at the same time properly carry out the implementation of supervision and inspection against established tasks.</w:t>
      </w:r>
    </w:p>
    <w:bookmarkEnd w:id="33"/>
    <w:bookmarkStart w:id="34" w:name="X9f0da021798595be7d38c9a52c2a46d13891225"/>
    <w:p>
      <w:pPr>
        <w:pStyle w:val="Heading2"/>
        <w:spacing w:after="160" w:line="312" w:lineRule="auto"/>
        <w:jc w:val="left"/>
      </w:pPr>
      <w:r>
        <w:rPr>
          <w:rFonts w:ascii="DejaVu Serif" w:hAnsi="DejaVu Serif" w:eastAsia="Noto Serif CJK SC"/>
          <w:color w:val="000000"/>
          <w:sz w:val="30"/>
        </w:rPr>
        <w:t xml:space="preserve">Article 10 — The Mission of the Entrepreneur, Businessperson, Investor and Private Fund Administrator</w:t>
      </w:r>
    </w:p>
    <w:p>
      <w:pPr>
        <w:pStyle w:val="FirstParagraph"/>
        <w:spacing w:after="120" w:line="312" w:lineRule="auto"/>
      </w:pPr>
      <w:r>
        <w:rPr>
          <w:rFonts w:ascii="DejaVu Serif" w:hAnsi="DejaVu Serif" w:eastAsia="Noto Serif CJK SC"/>
          <w:color w:val="000000"/>
          <w:sz w:val="22"/>
        </w:rPr>
        <w:t xml:space="preserve">The mission of the entrepreneur, businessperson, investor and private fund administrator is, through currency as a medium of trust and as a material basis, and through creating assets capable of automatic operation (companies and the like), to obtain the freedom of the possibility of personal choice, to transform the existing wage structure and corporate governance model, and thereby to fulfil social responsibility and to realize my life mission and vision.</w:t>
      </w:r>
    </w:p>
    <w:bookmarkEnd w:id="34"/>
    <w:bookmarkStart w:id="35" w:name="Xaa48a5b7c1ea5c6a701a11320909c33535d3ab0"/>
    <w:p>
      <w:pPr>
        <w:pStyle w:val="Heading2"/>
        <w:spacing w:after="160" w:line="312" w:lineRule="auto"/>
        <w:jc w:val="left"/>
      </w:pPr>
      <w:r>
        <w:rPr>
          <w:rFonts w:ascii="DejaVu Serif" w:hAnsi="DejaVu Serif" w:eastAsia="Noto Serif CJK SC"/>
          <w:color w:val="000000"/>
          <w:sz w:val="30"/>
        </w:rPr>
        <w:t xml:space="preserve">Article 11 — Enumeration and Declaration of My Relatively Strong Capabilities</w:t>
      </w:r>
    </w:p>
    <w:p>
      <w:pPr>
        <w:pStyle w:val="FirstParagraph"/>
        <w:spacing w:after="120" w:line="312" w:lineRule="auto"/>
      </w:pPr>
      <w:r>
        <w:rPr>
          <w:rFonts w:ascii="DejaVu Serif" w:hAnsi="DejaVu Serif" w:eastAsia="Noto Serif CJK SC"/>
          <w:color w:val="000000"/>
          <w:sz w:val="22"/>
        </w:rPr>
        <w:t xml:space="preserve">As tested in practice, the following capabilities of mine are relatively strong; in particular those ranked higher should continue to be emphatically cultivated and developed:</w:t>
      </w:r>
    </w:p>
    <w:p>
      <w:pPr>
        <w:numPr>
          <w:ilvl w:val="0"/>
          <w:numId w:val="1025"/>
        </w:numPr>
        <w:spacing w:after="120" w:line="312" w:lineRule="auto"/>
      </w:pPr>
      <w:r>
        <w:rPr>
          <w:rFonts w:ascii="DejaVu Serif" w:hAnsi="DejaVu Serif" w:eastAsia="Noto Serif CJK SC"/>
          <w:color w:val="000000"/>
          <w:sz w:val="22"/>
        </w:rPr>
        <w:t xml:space="preserve">the capability to make others act for me empty-handed (motivation, encouragement, guidance);</w:t>
      </w:r>
    </w:p>
    <w:p>
      <w:pPr>
        <w:numPr>
          <w:ilvl w:val="0"/>
          <w:numId w:val="1025"/>
        </w:numPr>
        <w:spacing w:after="120" w:line="312" w:lineRule="auto"/>
      </w:pPr>
      <w:r>
        <w:rPr>
          <w:rFonts w:ascii="DejaVu Serif" w:hAnsi="DejaVu Serif" w:eastAsia="Noto Serif CJK SC"/>
          <w:color w:val="000000"/>
          <w:sz w:val="22"/>
        </w:rPr>
        <w:t xml:space="preserve">operating capability;</w:t>
      </w:r>
    </w:p>
    <w:p>
      <w:pPr>
        <w:numPr>
          <w:ilvl w:val="0"/>
          <w:numId w:val="1025"/>
        </w:numPr>
        <w:spacing w:after="120" w:line="312" w:lineRule="auto"/>
      </w:pPr>
      <w:r>
        <w:rPr>
          <w:rFonts w:ascii="DejaVu Serif" w:hAnsi="DejaVu Serif" w:eastAsia="Noto Serif CJK SC"/>
          <w:color w:val="000000"/>
          <w:sz w:val="22"/>
        </w:rPr>
        <w:t xml:space="preserve">decision-making capability;</w:t>
      </w:r>
    </w:p>
    <w:p>
      <w:pPr>
        <w:numPr>
          <w:ilvl w:val="0"/>
          <w:numId w:val="1025"/>
        </w:numPr>
        <w:spacing w:after="120" w:line="312" w:lineRule="auto"/>
      </w:pPr>
      <w:r>
        <w:rPr>
          <w:rFonts w:ascii="DejaVu Serif" w:hAnsi="DejaVu Serif" w:eastAsia="Noto Serif CJK SC"/>
          <w:color w:val="000000"/>
          <w:sz w:val="22"/>
        </w:rPr>
        <w:t xml:space="preserve">planning capability;</w:t>
      </w:r>
    </w:p>
    <w:p>
      <w:pPr>
        <w:numPr>
          <w:ilvl w:val="0"/>
          <w:numId w:val="1025"/>
        </w:numPr>
        <w:spacing w:after="120" w:line="312" w:lineRule="auto"/>
      </w:pPr>
      <w:r>
        <w:rPr>
          <w:rFonts w:ascii="DejaVu Serif" w:hAnsi="DejaVu Serif" w:eastAsia="Noto Serif CJK SC"/>
          <w:color w:val="000000"/>
          <w:sz w:val="22"/>
        </w:rPr>
        <w:t xml:space="preserve">organizing capability;</w:t>
      </w:r>
    </w:p>
    <w:p>
      <w:pPr>
        <w:numPr>
          <w:ilvl w:val="0"/>
          <w:numId w:val="1025"/>
        </w:numPr>
        <w:spacing w:after="120" w:line="312" w:lineRule="auto"/>
      </w:pPr>
      <w:r>
        <w:rPr>
          <w:rFonts w:ascii="DejaVu Serif" w:hAnsi="DejaVu Serif" w:eastAsia="Noto Serif CJK SC"/>
          <w:color w:val="000000"/>
          <w:sz w:val="22"/>
        </w:rPr>
        <w:t xml:space="preserve">logical capability;</w:t>
      </w:r>
    </w:p>
    <w:p>
      <w:pPr>
        <w:numPr>
          <w:ilvl w:val="0"/>
          <w:numId w:val="1025"/>
        </w:numPr>
        <w:spacing w:after="120" w:line="312" w:lineRule="auto"/>
      </w:pPr>
      <w:r>
        <w:rPr>
          <w:rFonts w:ascii="DejaVu Serif" w:hAnsi="DejaVu Serif" w:eastAsia="Noto Serif CJK SC"/>
          <w:color w:val="000000"/>
          <w:sz w:val="22"/>
        </w:rPr>
        <w:t xml:space="preserve">negotiation capability;</w:t>
      </w:r>
    </w:p>
    <w:p>
      <w:pPr>
        <w:numPr>
          <w:ilvl w:val="0"/>
          <w:numId w:val="1025"/>
        </w:numPr>
        <w:spacing w:after="120" w:line="312" w:lineRule="auto"/>
      </w:pPr>
      <w:r>
        <w:rPr>
          <w:rFonts w:ascii="DejaVu Serif" w:hAnsi="DejaVu Serif" w:eastAsia="Noto Serif CJK SC"/>
          <w:color w:val="000000"/>
          <w:sz w:val="22"/>
        </w:rPr>
        <w:t xml:space="preserve">language and speech capability;</w:t>
      </w:r>
    </w:p>
    <w:p>
      <w:pPr>
        <w:numPr>
          <w:ilvl w:val="0"/>
          <w:numId w:val="1025"/>
        </w:numPr>
        <w:spacing w:after="120" w:line="312" w:lineRule="auto"/>
      </w:pPr>
      <w:r>
        <w:rPr>
          <w:rFonts w:ascii="DejaVu Serif" w:hAnsi="DejaVu Serif" w:eastAsia="Noto Serif CJK SC"/>
          <w:color w:val="000000"/>
          <w:sz w:val="22"/>
        </w:rPr>
        <w:t xml:space="preserve">learning capability;</w:t>
      </w:r>
    </w:p>
    <w:p>
      <w:pPr>
        <w:numPr>
          <w:ilvl w:val="0"/>
          <w:numId w:val="1025"/>
        </w:numPr>
        <w:spacing w:after="120" w:line="312" w:lineRule="auto"/>
      </w:pPr>
      <w:r>
        <w:rPr>
          <w:rFonts w:ascii="DejaVu Serif" w:hAnsi="DejaVu Serif" w:eastAsia="Noto Serif CJK SC"/>
          <w:color w:val="000000"/>
          <w:sz w:val="22"/>
        </w:rPr>
        <w:t xml:space="preserve">leadership;</w:t>
      </w:r>
    </w:p>
    <w:p>
      <w:pPr>
        <w:numPr>
          <w:ilvl w:val="0"/>
          <w:numId w:val="1025"/>
        </w:numPr>
        <w:spacing w:after="120" w:line="312" w:lineRule="auto"/>
      </w:pPr>
      <w:r>
        <w:rPr>
          <w:rFonts w:ascii="DejaVu Serif" w:hAnsi="DejaVu Serif" w:eastAsia="Noto Serif CJK SC"/>
          <w:color w:val="000000"/>
          <w:sz w:val="22"/>
        </w:rPr>
        <w:t xml:space="preserve">comprehensive management capability:</w:t>
      </w:r>
    </w:p>
    <w:p>
      <w:pPr>
        <w:pStyle w:val="FirstParagraph"/>
        <w:spacing w:after="120" w:line="312" w:lineRule="auto"/>
      </w:pPr>
      <w:r>
        <w:rPr>
          <w:rFonts w:ascii="DejaVu Serif" w:hAnsi="DejaVu Serif" w:eastAsia="Noto Serif CJK SC"/>
          <w:color w:val="000000"/>
          <w:sz w:val="22"/>
        </w:rPr>
        <w:t xml:space="preserve">    1) Paragraph 1. in particular capital-management capability;</w:t>
      </w:r>
    </w:p>
    <w:p>
      <w:pPr>
        <w:pStyle w:val="BodyText"/>
        <w:spacing w:after="120" w:line="312" w:lineRule="auto"/>
      </w:pPr>
      <w:r>
        <w:rPr>
          <w:rFonts w:ascii="DejaVu Serif" w:hAnsi="DejaVu Serif" w:eastAsia="Noto Serif CJK SC"/>
          <w:color w:val="000000"/>
          <w:sz w:val="22"/>
        </w:rPr>
        <w:t xml:space="preserve">    2) Paragraph 2. fund-management capability;</w:t>
      </w:r>
    </w:p>
    <w:p>
      <w:pPr>
        <w:pStyle w:val="BodyText"/>
        <w:spacing w:after="120" w:line="312" w:lineRule="auto"/>
      </w:pPr>
      <w:r>
        <w:rPr>
          <w:rFonts w:ascii="DejaVu Serif" w:hAnsi="DejaVu Serif" w:eastAsia="Noto Serif CJK SC"/>
          <w:color w:val="000000"/>
          <w:sz w:val="22"/>
        </w:rPr>
        <w:t xml:space="preserve">    3) Paragraph 3. organizational-management capability;</w:t>
      </w:r>
    </w:p>
    <w:p>
      <w:pPr>
        <w:pStyle w:val="BodyText"/>
        <w:spacing w:after="120" w:line="312" w:lineRule="auto"/>
      </w:pPr>
      <w:r>
        <w:rPr>
          <w:rFonts w:ascii="DejaVu Serif" w:hAnsi="DejaVu Serif" w:eastAsia="Noto Serif CJK SC"/>
          <w:color w:val="000000"/>
          <w:sz w:val="22"/>
        </w:rPr>
        <w:t xml:space="preserve">    4) Paragraph 4. core-personnel management capability;</w:t>
      </w:r>
    </w:p>
    <w:p>
      <w:pPr>
        <w:pStyle w:val="Compact"/>
        <w:numPr>
          <w:ilvl w:val="0"/>
          <w:numId w:val="1026"/>
        </w:numPr>
        <w:spacing w:after="120" w:line="312" w:lineRule="auto"/>
      </w:pPr>
      <w:r>
        <w:rPr>
          <w:rFonts w:ascii="DejaVu Serif" w:hAnsi="DejaVu Serif" w:eastAsia="Noto Serif CJK SC"/>
          <w:color w:val="000000"/>
          <w:sz w:val="22"/>
        </w:rPr>
        <w:t xml:space="preserve">influence-shaping capability (the capability of building momentum).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Article 12 — Declaration of the Absolute Baseline of Life</w:t>
      </w:r>
    </w:p>
    <w:p>
      <w:pPr>
        <w:pStyle w:val="FirstParagraph"/>
        <w:spacing w:after="120" w:line="312" w:lineRule="auto"/>
      </w:pPr>
      <w:r>
        <w:rPr>
          <w:rFonts w:ascii="DejaVu Serif" w:hAnsi="DejaVu Serif" w:eastAsia="Noto Serif CJK SC"/>
          <w:color w:val="000000"/>
          <w:sz w:val="22"/>
        </w:rPr>
        <w:t xml:space="preserve">Under no circumstances shall I cause my own conduct to actually reach the degree of violating the Criminal Law and its judicial interpretations punishable by fixed-term imprisonment of seven years or more (deprivation of political rights for life) (constituting a crime and being sentenced to fixed-term imprisonment of seven years or more), or exceed that limit.</w:t>
      </w:r>
    </w:p>
    <w:bookmarkEnd w:id="35"/>
    <w:bookmarkStart w:id="36" w:name="X6d06ca8ed6bdd4bcb4301c091b2b051c2558005"/>
    <w:p>
      <w:pPr>
        <w:pStyle w:val="Heading2"/>
        <w:spacing w:after="160" w:line="312" w:lineRule="auto"/>
        <w:jc w:val="left"/>
      </w:pPr>
      <w:r>
        <w:rPr>
          <w:rFonts w:ascii="DejaVu Serif" w:hAnsi="DejaVu Serif" w:eastAsia="Noto Serif CJK SC"/>
          <w:color w:val="000000"/>
          <w:sz w:val="30"/>
        </w:rPr>
        <w:t xml:space="preserve">Article 13 — Supplementary Explanation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My absolute baseline is, in principle, not to personally violate [when necessary, it may be discussed with another person who will act as agent to carry it out] the provisions applicable at the time the conduct occurs of:</w:t>
      </w:r>
    </w:p>
    <w:p>
      <w:pPr>
        <w:numPr>
          <w:ilvl w:val="0"/>
          <w:numId w:val="1027"/>
        </w:numPr>
        <w:spacing w:after="120" w:line="312" w:lineRule="auto"/>
      </w:pPr>
      <w:r>
        <w:rPr>
          <w:rFonts w:ascii="DejaVu Serif" w:hAnsi="DejaVu Serif" w:eastAsia="Noto Serif CJK SC"/>
          <w:color w:val="000000"/>
          <w:sz w:val="22"/>
        </w:rPr>
        <w:t xml:space="preserve">fixed-term imprisonment of seven years or more (exclusive of that figure) for a single crime;</w:t>
      </w:r>
    </w:p>
    <w:p>
      <w:pPr>
        <w:numPr>
          <w:ilvl w:val="0"/>
          <w:numId w:val="1027"/>
        </w:numPr>
        <w:spacing w:after="120" w:line="312" w:lineRule="auto"/>
      </w:pPr>
      <w:r>
        <w:rPr>
          <w:rFonts w:ascii="DejaVu Serif" w:hAnsi="DejaVu Serif" w:eastAsia="Noto Serif CJK SC"/>
          <w:color w:val="000000"/>
          <w:sz w:val="22"/>
        </w:rPr>
        <w:t xml:space="preserve">the corresponding provisions of the Criminal Law and the judicial interpretations of relevant laws concerning fixed-term imprisonment of twenty years or more (inclusive of that figure) aggregated under concurrent punishment for multiple crimes, and of life imprisonment or more;</w:t>
      </w:r>
    </w:p>
    <w:p>
      <w:pPr>
        <w:numPr>
          <w:ilvl w:val="0"/>
          <w:numId w:val="1027"/>
        </w:numPr>
        <w:spacing w:after="120" w:line="312" w:lineRule="auto"/>
      </w:pPr>
      <w:r>
        <w:rPr>
          <w:rFonts w:ascii="DejaVu Serif" w:hAnsi="DejaVu Serif" w:eastAsia="Noto Serif CJK SC"/>
          <w:color w:val="000000"/>
          <w:sz w:val="22"/>
        </w:rPr>
        <w:t xml:space="preserve">the guarantee that I myself shall absolutely not be punished by the death penalty or life imprisonment (or deprivation of political rights for life) [because I regard the right to life, the right to subsistence, the right to health and the right to maintain bodily integrity as paramount rights, and because for a single act I in principle accept five years, seven years and at most ten years of imprisonment, and for multiple acts at most twenty years of imprisonment].</w:t>
      </w:r>
    </w:p>
    <w:bookmarkEnd w:id="36"/>
    <w:bookmarkStart w:id="37" w:name="article-13-bis-prohibited-conduct-1"/>
    <w:p>
      <w:pPr>
        <w:pStyle w:val="Heading2"/>
        <w:spacing w:after="160" w:line="312" w:lineRule="auto"/>
        <w:jc w:val="left"/>
      </w:pPr>
      <w:r>
        <w:rPr>
          <w:rFonts w:ascii="DejaVu Serif" w:hAnsi="DejaVu Serif" w:eastAsia="Noto Serif CJK SC"/>
          <w:color w:val="000000"/>
          <w:sz w:val="30"/>
        </w:rPr>
        <w:t xml:space="preserve">Article 13-bis — Prohibited Conduct (1)</w:t>
      </w:r>
    </w:p>
    <w:p>
      <w:pPr>
        <w:pStyle w:val="FirstParagraph"/>
        <w:spacing w:after="120" w:line="312" w:lineRule="auto"/>
      </w:pPr>
      <w:r>
        <w:rPr>
          <w:rFonts w:ascii="DejaVu Serif" w:hAnsi="DejaVu Serif" w:eastAsia="Noto Serif CJK SC"/>
          <w:color w:val="000000"/>
          <w:sz w:val="22"/>
        </w:rPr>
        <w:t xml:space="preserve">Under any circumstances, I shall not commit the following conduct:</w:t>
      </w:r>
    </w:p>
    <w:p>
      <w:pPr>
        <w:numPr>
          <w:ilvl w:val="0"/>
          <w:numId w:val="1028"/>
        </w:numPr>
        <w:spacing w:after="120" w:line="312" w:lineRule="auto"/>
      </w:pPr>
      <w:r>
        <w:rPr>
          <w:rFonts w:ascii="DejaVu Serif" w:hAnsi="DejaVu Serif" w:eastAsia="Noto Serif CJK SC"/>
          <w:color w:val="000000"/>
          <w:sz w:val="22"/>
        </w:rPr>
        <w:t xml:space="preserve">depriving or disguisedly depriving other (counterpart) persons of life,</w:t>
      </w:r>
    </w:p>
    <w:p>
      <w:pPr>
        <w:numPr>
          <w:ilvl w:val="0"/>
          <w:numId w:val="1028"/>
        </w:numPr>
        <w:spacing w:after="120" w:line="312" w:lineRule="auto"/>
      </w:pPr>
      <w:r>
        <w:rPr>
          <w:rFonts w:ascii="DejaVu Serif" w:hAnsi="DejaVu Serif" w:eastAsia="Noto Serif CJK SC"/>
          <w:color w:val="000000"/>
          <w:sz w:val="22"/>
        </w:rPr>
        <w:t xml:space="preserve">depriving or disguisedly depriving other (counterpart) persons of the right to subsistence,</w:t>
      </w:r>
    </w:p>
    <w:p>
      <w:pPr>
        <w:numPr>
          <w:ilvl w:val="0"/>
          <w:numId w:val="1028"/>
        </w:numPr>
        <w:spacing w:after="120" w:line="312" w:lineRule="auto"/>
      </w:pPr>
      <w:r>
        <w:rPr>
          <w:rFonts w:ascii="DejaVu Serif" w:hAnsi="DejaVu Serif" w:eastAsia="Noto Serif CJK SC"/>
          <w:color w:val="000000"/>
          <w:sz w:val="22"/>
        </w:rPr>
        <w:t xml:space="preserve">depriving or disguisedly depriving, or intending to harm, the bodily health of other (counterpart) persons, or inflicting physical (cruel) abuse upon them,</w:t>
      </w:r>
    </w:p>
    <w:p>
      <w:pPr>
        <w:numPr>
          <w:ilvl w:val="0"/>
          <w:numId w:val="1028"/>
        </w:numPr>
        <w:spacing w:after="120" w:line="312" w:lineRule="auto"/>
      </w:pPr>
      <w:r>
        <w:rPr>
          <w:rFonts w:ascii="DejaVu Serif" w:hAnsi="DejaVu Serif" w:eastAsia="Noto Serif CJK SC"/>
          <w:color w:val="000000"/>
          <w:sz w:val="22"/>
        </w:rPr>
        <w:t xml:space="preserve">[omitted as a legal and regulatory compliance requirement],</w:t>
      </w:r>
    </w:p>
    <w:p>
      <w:pPr>
        <w:numPr>
          <w:ilvl w:val="0"/>
          <w:numId w:val="1028"/>
        </w:numPr>
        <w:spacing w:after="120" w:line="312" w:lineRule="auto"/>
      </w:pPr>
      <w:r>
        <w:rPr>
          <w:rFonts w:ascii="DejaVu Serif" w:hAnsi="DejaVu Serif" w:eastAsia="Noto Serif CJK SC"/>
          <w:color w:val="000000"/>
          <w:sz w:val="22"/>
        </w:rPr>
        <w:t xml:space="preserve">[omitted as a legal and regulatory compliance requirement],</w:t>
      </w:r>
    </w:p>
    <w:p>
      <w:pPr>
        <w:numPr>
          <w:ilvl w:val="0"/>
          <w:numId w:val="1028"/>
        </w:numPr>
        <w:spacing w:after="120" w:line="312" w:lineRule="auto"/>
      </w:pPr>
      <w:r>
        <w:rPr>
          <w:rFonts w:ascii="DejaVu Serif" w:hAnsi="DejaVu Serif" w:eastAsia="Noto Serif CJK SC"/>
          <w:color w:val="000000"/>
          <w:sz w:val="22"/>
        </w:rPr>
        <w:t xml:space="preserve">depriving others, by other means, of other rights identical in essence to the above rights but differently named,</w:t>
      </w:r>
    </w:p>
    <w:p>
      <w:pPr>
        <w:numPr>
          <w:ilvl w:val="0"/>
          <w:numId w:val="1028"/>
        </w:numPr>
        <w:spacing w:after="120" w:line="312" w:lineRule="auto"/>
      </w:pPr>
      <w:r>
        <w:rPr>
          <w:rFonts w:ascii="DejaVu Serif" w:hAnsi="DejaVu Serif" w:eastAsia="Noto Serif CJK SC"/>
          <w:color w:val="000000"/>
          <w:sz w:val="22"/>
        </w:rPr>
        <w:t xml:space="preserve">participating in the activities of drug-type, organized-crime-nature, (international) terrorist or (international) extremist organizations,</w:t>
      </w:r>
    </w:p>
    <w:p>
      <w:pPr>
        <w:numPr>
          <w:ilvl w:val="0"/>
          <w:numId w:val="1028"/>
        </w:numPr>
        <w:spacing w:after="120" w:line="312" w:lineRule="auto"/>
      </w:pPr>
      <w:r>
        <w:rPr>
          <w:rFonts w:ascii="DejaVu Serif" w:hAnsi="DejaVu Serif" w:eastAsia="Noto Serif CJK SC"/>
          <w:color w:val="000000"/>
          <w:sz w:val="22"/>
        </w:rPr>
        <w:t xml:space="preserve">participating in gambling within regions under the jurisdiction of the Criminal Law of the People’s Republic of China and other laws, or leading citizens of the People’s Republic of China to gamble abroad (excluding spontaneous and scattered gambling-abroad activities not organized by me),</w:t>
      </w:r>
    </w:p>
    <w:p>
      <w:pPr>
        <w:numPr>
          <w:ilvl w:val="0"/>
          <w:numId w:val="1028"/>
        </w:numPr>
        <w:spacing w:after="120" w:line="312" w:lineRule="auto"/>
      </w:pPr>
      <w:r>
        <w:rPr>
          <w:rFonts w:ascii="DejaVu Serif" w:hAnsi="DejaVu Serif" w:eastAsia="Noto Serif CJK SC"/>
          <w:color w:val="000000"/>
          <w:sz w:val="22"/>
        </w:rPr>
        <w:t xml:space="preserve">depriving others, for purposes not of subjective good faith, of the right to independent thinking and of the right to make choices autonomously after independent thinking,</w:t>
      </w:r>
    </w:p>
    <w:p>
      <w:pPr>
        <w:numPr>
          <w:ilvl w:val="0"/>
          <w:numId w:val="1028"/>
        </w:numPr>
        <w:spacing w:after="120" w:line="312" w:lineRule="auto"/>
      </w:pPr>
      <w:r>
        <w:rPr>
          <w:rFonts w:ascii="DejaVu Serif" w:hAnsi="DejaVu Serif" w:eastAsia="Noto Serif CJK SC"/>
          <w:color w:val="000000"/>
          <w:sz w:val="22"/>
        </w:rPr>
        <w:t xml:space="preserve">participating in gambling within regions under the jurisdiction of the Criminal Law of the People’s Republic of China and other laws, or leading citizens of the People’s Republic of China to gamble abroad (excluding spontaneous and scattered gambling-abroad activities not organized by me).</w:t>
      </w:r>
    </w:p>
    <w:p>
      <w:pPr>
        <w:pStyle w:val="FirstParagraph"/>
        <w:spacing w:after="120" w:line="312" w:lineRule="auto"/>
      </w:pPr>
      <w:r>
        <w:rPr>
          <w:rFonts w:ascii="DejaVu Serif" w:hAnsi="DejaVu Serif" w:eastAsia="Noto Serif CJK SC"/>
          <w:color w:val="000000"/>
          <w:sz w:val="22"/>
        </w:rPr>
        <w:t xml:space="preserve">[Note: This clause was added under Correction Bill (2), to clarify the absolutely prohibited conduct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to strengthen the baseline constraint; among them items 4 and 5, being sensitive in content, are marked as classified in accordance with the rules.]</w:t>
      </w:r>
    </w:p>
    <w:bookmarkEnd w:id="37"/>
    <w:bookmarkStart w:id="38" w:name="article-13-ter-prohibited-conduct-2"/>
    <w:p>
      <w:pPr>
        <w:pStyle w:val="Heading2"/>
        <w:spacing w:after="160" w:line="312" w:lineRule="auto"/>
        <w:jc w:val="left"/>
      </w:pPr>
      <w:r>
        <w:rPr>
          <w:rFonts w:ascii="DejaVu Serif" w:hAnsi="DejaVu Serif" w:eastAsia="Noto Serif CJK SC"/>
          <w:color w:val="000000"/>
          <w:sz w:val="30"/>
        </w:rPr>
        <w:t xml:space="preserve">Article 13-ter — Prohibited Conduct (2)</w:t>
      </w:r>
    </w:p>
    <w:p>
      <w:pPr>
        <w:pStyle w:val="FirstParagraph"/>
        <w:spacing w:after="120" w:line="312" w:lineRule="auto"/>
      </w:pPr>
      <w:r>
        <w:rPr>
          <w:rFonts w:ascii="DejaVu Serif" w:hAnsi="DejaVu Serif" w:eastAsia="Noto Serif CJK SC"/>
          <w:color w:val="000000"/>
          <w:sz w:val="22"/>
        </w:rPr>
        <w:t xml:space="preserve">Under any circumstances other than a situation of serious realistic danger to life, I shall not commit the following conduct:</w:t>
      </w:r>
    </w:p>
    <w:p>
      <w:pPr>
        <w:numPr>
          <w:ilvl w:val="0"/>
          <w:numId w:val="1029"/>
        </w:numPr>
        <w:spacing w:after="120" w:line="312" w:lineRule="auto"/>
      </w:pPr>
      <w:r>
        <w:rPr>
          <w:rFonts w:ascii="DejaVu Serif" w:hAnsi="DejaVu Serif" w:eastAsia="Noto Serif CJK SC"/>
          <w:color w:val="000000"/>
          <w:sz w:val="22"/>
        </w:rPr>
        <w:t xml:space="preserve">[omitted as a legal and regulatory compliance requirement],</w:t>
      </w:r>
    </w:p>
    <w:p>
      <w:pPr>
        <w:numPr>
          <w:ilvl w:val="0"/>
          <w:numId w:val="1029"/>
        </w:numPr>
        <w:spacing w:after="120" w:line="312" w:lineRule="auto"/>
      </w:pPr>
      <w:r>
        <w:rPr>
          <w:rFonts w:ascii="DejaVu Serif" w:hAnsi="DejaVu Serif" w:eastAsia="Noto Serif CJK SC"/>
          <w:color w:val="000000"/>
          <w:sz w:val="22"/>
        </w:rPr>
        <w:t xml:space="preserve">[omitted as a legal and regulatory compliance requirement],</w:t>
      </w:r>
    </w:p>
    <w:p>
      <w:pPr>
        <w:numPr>
          <w:ilvl w:val="0"/>
          <w:numId w:val="1029"/>
        </w:numPr>
        <w:spacing w:after="120" w:line="312" w:lineRule="auto"/>
      </w:pPr>
      <w:r>
        <w:rPr>
          <w:rFonts w:ascii="DejaVu Serif" w:hAnsi="DejaVu Serif" w:eastAsia="Noto Serif CJK SC"/>
          <w:color w:val="000000"/>
          <w:sz w:val="22"/>
        </w:rPr>
        <w:t xml:space="preserve">depriving others, by other means, of other rights identical in essence to the above rights but differently named,</w:t>
      </w:r>
    </w:p>
    <w:p>
      <w:pPr>
        <w:numPr>
          <w:ilvl w:val="0"/>
          <w:numId w:val="1029"/>
        </w:numPr>
        <w:spacing w:after="120" w:line="312" w:lineRule="auto"/>
      </w:pPr>
      <w:r>
        <w:rPr>
          <w:rFonts w:ascii="DejaVu Serif" w:hAnsi="DejaVu Serif" w:eastAsia="Noto Serif CJK SC"/>
          <w:color w:val="000000"/>
          <w:sz w:val="22"/>
        </w:rPr>
        <w:t xml:space="preserve">depriving others of the right to independent thinking, the right of strategic self-determination and the right to learn,</w:t>
      </w:r>
    </w:p>
    <w:p>
      <w:pPr>
        <w:numPr>
          <w:ilvl w:val="0"/>
          <w:numId w:val="1029"/>
        </w:numPr>
        <w:spacing w:after="120" w:line="312" w:lineRule="auto"/>
      </w:pPr>
      <w:r>
        <w:rPr>
          <w:rFonts w:ascii="DejaVu Serif" w:hAnsi="DejaVu Serif" w:eastAsia="Noto Serif CJK SC"/>
          <w:color w:val="000000"/>
          <w:sz w:val="22"/>
        </w:rPr>
        <w:t xml:space="preserve">depriving others of rights similar in nature to the above rights.</w:t>
      </w:r>
    </w:p>
    <w:p>
      <w:pPr>
        <w:pStyle w:val="FirstParagraph"/>
        <w:spacing w:after="120" w:line="312" w:lineRule="auto"/>
      </w:pPr>
      <w:r>
        <w:rPr>
          <w:rFonts w:ascii="DejaVu Serif" w:hAnsi="DejaVu Serif" w:eastAsia="Noto Serif CJK SC"/>
          <w:color w:val="000000"/>
          <w:sz w:val="22"/>
        </w:rPr>
        <w:t xml:space="preserve">[Note: This clause was added under Correction Bill (2), focusing on prohibited provisions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situations not involving danger to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refining the constrained scenarios; among them items 1 and 2, being sensitive in content, are marked as classified in accordance with the rules.]</w:t>
      </w:r>
    </w:p>
    <w:bookmarkEnd w:id="38"/>
    <w:bookmarkStart w:id="39" w:name="article-13-quater-prohibited-conduct-3"/>
    <w:p>
      <w:pPr>
        <w:pStyle w:val="Heading2"/>
        <w:spacing w:after="160" w:line="312" w:lineRule="auto"/>
        <w:jc w:val="left"/>
      </w:pPr>
      <w:r>
        <w:rPr>
          <w:rFonts w:ascii="DejaVu Serif" w:hAnsi="DejaVu Serif" w:eastAsia="Noto Serif CJK SC"/>
          <w:color w:val="000000"/>
          <w:sz w:val="30"/>
        </w:rPr>
        <w:t xml:space="preserve">Article 13-quater — Prohibited Conduct (3)</w:t>
      </w:r>
    </w:p>
    <w:p>
      <w:pPr>
        <w:pStyle w:val="FirstParagraph"/>
        <w:spacing w:after="120" w:line="312" w:lineRule="auto"/>
      </w:pPr>
      <w:r>
        <w:rPr>
          <w:rFonts w:ascii="DejaVu Serif" w:hAnsi="DejaVu Serif" w:eastAsia="Noto Serif CJK SC"/>
          <w:color w:val="000000"/>
          <w:sz w:val="22"/>
        </w:rPr>
        <w:t xml:space="preserve">Within regions under the jurisdiction of the Criminal Law of the People’s Republic of China and other laws, I shall not commit any of the following conduct:</w:t>
      </w:r>
    </w:p>
    <w:p>
      <w:pPr>
        <w:numPr>
          <w:ilvl w:val="0"/>
          <w:numId w:val="1030"/>
        </w:numPr>
        <w:spacing w:after="120" w:line="312" w:lineRule="auto"/>
      </w:pPr>
      <w:r>
        <w:rPr>
          <w:rFonts w:ascii="DejaVu Serif" w:hAnsi="DejaVu Serif" w:eastAsia="Noto Serif CJK SC"/>
          <w:color w:val="000000"/>
          <w:sz w:val="22"/>
        </w:rPr>
        <w:t xml:space="preserve">[omitted as a legal and regulatory compliance requirement],</w:t>
      </w:r>
    </w:p>
    <w:p>
      <w:pPr>
        <w:numPr>
          <w:ilvl w:val="0"/>
          <w:numId w:val="1030"/>
        </w:numPr>
        <w:spacing w:after="120" w:line="312" w:lineRule="auto"/>
      </w:pPr>
      <w:r>
        <w:rPr>
          <w:rFonts w:ascii="DejaVu Serif" w:hAnsi="DejaVu Serif" w:eastAsia="Noto Serif CJK SC"/>
          <w:color w:val="000000"/>
          <w:sz w:val="22"/>
        </w:rPr>
        <w:t xml:space="preserve">[omitted as a legal and regulatory compliance requirement],</w:t>
      </w:r>
    </w:p>
    <w:p>
      <w:pPr>
        <w:numPr>
          <w:ilvl w:val="0"/>
          <w:numId w:val="1030"/>
        </w:numPr>
        <w:spacing w:after="120" w:line="312" w:lineRule="auto"/>
      </w:pPr>
      <w:r>
        <w:rPr>
          <w:rFonts w:ascii="DejaVu Serif" w:hAnsi="DejaVu Serif" w:eastAsia="Noto Serif CJK SC"/>
          <w:color w:val="000000"/>
          <w:sz w:val="22"/>
        </w:rPr>
        <w:t xml:space="preserve">similar-nature activities not listed above.</w:t>
      </w:r>
    </w:p>
    <w:p>
      <w:pPr>
        <w:pStyle w:val="FirstParagraph"/>
        <w:spacing w:after="120" w:line="312" w:lineRule="auto"/>
      </w:pPr>
      <w:r>
        <w:rPr>
          <w:rFonts w:ascii="DejaVu Serif" w:hAnsi="DejaVu Serif" w:eastAsia="Noto Serif CJK SC"/>
          <w:color w:val="000000"/>
          <w:sz w:val="22"/>
        </w:rPr>
        <w:t xml:space="preserve">[Note: This clause was added under Correction Bill (2), to clarify the specific prohibited conduct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regions under the jurisdiction of the law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to suit the regional legal constraints; among them items 1 and 2, being sensitive in content, are marked as classified in accordance with the rules.]</w:t>
      </w:r>
    </w:p>
    <w:bookmarkEnd w:id="39"/>
    <w:bookmarkStart w:id="40" w:name="Xb2db181e2fe7db2accb32b79fc72062678c1e22"/>
    <w:p>
      <w:pPr>
        <w:pStyle w:val="Heading2"/>
        <w:spacing w:after="160" w:line="312" w:lineRule="auto"/>
        <w:jc w:val="left"/>
      </w:pPr>
      <w:r>
        <w:rPr>
          <w:rFonts w:ascii="DejaVu Serif" w:hAnsi="DejaVu Serif" w:eastAsia="Noto Serif CJK SC"/>
          <w:color w:val="000000"/>
          <w:sz w:val="30"/>
        </w:rPr>
        <w:t xml:space="preserve">Article 13-quater (b) — Supplement to the Scope of Application of Article 13-quater</w:t>
      </w:r>
    </w:p>
    <w:p>
      <w:pPr>
        <w:pStyle w:val="FirstParagraph"/>
        <w:spacing w:after="120" w:line="312" w:lineRule="auto"/>
      </w:pPr>
      <w:r>
        <w:rPr>
          <w:rFonts w:ascii="DejaVu Serif" w:hAnsi="DejaVu Serif" w:eastAsia="Noto Serif CJK SC"/>
          <w:color w:val="000000"/>
          <w:sz w:val="22"/>
        </w:rPr>
        <w:t xml:space="preserve">This clause applies, and applies only, in the situation where my country of nationality is no longer the People’s Republic of China (nationality having been first changed in accordance with law) and the criminal law and even the law of the new country of nationality do not expressly prohibit the conduct.</w:t>
      </w:r>
    </w:p>
    <w:p>
      <w:pPr>
        <w:pStyle w:val="BodyText"/>
        <w:spacing w:after="120" w:line="312" w:lineRule="auto"/>
      </w:pPr>
      <w:r>
        <w:rPr>
          <w:rFonts w:ascii="DejaVu Serif" w:hAnsi="DejaVu Serif" w:eastAsia="Noto Serif CJK SC"/>
          <w:color w:val="000000"/>
          <w:sz w:val="22"/>
        </w:rPr>
        <w:t xml:space="preserve">[Note: This clause was added under Article 6 of the First Amendment, to clarify the territorial scope of application of Article 13-quater, to suit the adjustment of legal application after a change of nationality, and to avoid conflicts of law.]</w:t>
      </w:r>
    </w:p>
    <w:bookmarkEnd w:id="40"/>
    <w:bookmarkStart w:id="41" w:name="Xa9757b9e7e19384bafbfc684e1a962105f2ce32"/>
    <w:p>
      <w:pPr>
        <w:pStyle w:val="Heading2"/>
        <w:spacing w:after="160" w:line="312" w:lineRule="auto"/>
        <w:jc w:val="left"/>
      </w:pPr>
      <w:r>
        <w:rPr>
          <w:rFonts w:ascii="DejaVu Serif" w:hAnsi="DejaVu Serif" w:eastAsia="Noto Serif CJK SC"/>
          <w:color w:val="000000"/>
          <w:sz w:val="30"/>
        </w:rPr>
        <w:t xml:space="preserve">Article 13-quinquies — Prohibited Conduct (4)</w:t>
      </w:r>
    </w:p>
    <w:p>
      <w:pPr>
        <w:pStyle w:val="FirstParagraph"/>
        <w:spacing w:after="120" w:line="312" w:lineRule="auto"/>
      </w:pPr>
      <w:r>
        <w:rPr>
          <w:rFonts w:ascii="DejaVu Serif" w:hAnsi="DejaVu Serif" w:eastAsia="Noto Serif CJK SC"/>
          <w:color w:val="000000"/>
          <w:sz w:val="22"/>
        </w:rPr>
        <w:t xml:space="preserve">In regions not under the jurisdiction of the Criminal Law of the People’s Republic of China and other laws, without the explicit consent of a female counterpart and without guaranteeing her life safety, bodily health and complete voluntariness, I shall not commit the following conduct:</w:t>
      </w:r>
    </w:p>
    <w:p>
      <w:pPr>
        <w:numPr>
          <w:ilvl w:val="0"/>
          <w:numId w:val="1031"/>
        </w:numPr>
        <w:spacing w:after="120" w:line="312" w:lineRule="auto"/>
      </w:pPr>
      <w:r>
        <w:rPr>
          <w:rFonts w:ascii="DejaVu Serif" w:hAnsi="DejaVu Serif" w:eastAsia="Noto Serif CJK SC"/>
          <w:color w:val="000000"/>
          <w:sz w:val="22"/>
        </w:rPr>
        <w:t xml:space="preserve">[omitted as a legal and regulatory compliance requirement],</w:t>
      </w:r>
    </w:p>
    <w:p>
      <w:pPr>
        <w:numPr>
          <w:ilvl w:val="0"/>
          <w:numId w:val="1031"/>
        </w:numPr>
        <w:spacing w:after="120" w:line="312" w:lineRule="auto"/>
      </w:pPr>
      <w:r>
        <w:rPr>
          <w:rFonts w:ascii="DejaVu Serif" w:hAnsi="DejaVu Serif" w:eastAsia="Noto Serif CJK SC"/>
          <w:color w:val="000000"/>
          <w:sz w:val="22"/>
        </w:rPr>
        <w:t xml:space="preserve">[omitted as a legal and regulatory compliance requirement],</w:t>
      </w:r>
    </w:p>
    <w:p>
      <w:pPr>
        <w:numPr>
          <w:ilvl w:val="0"/>
          <w:numId w:val="1031"/>
        </w:numPr>
        <w:spacing w:after="120" w:line="312" w:lineRule="auto"/>
      </w:pPr>
      <w:r>
        <w:rPr>
          <w:rFonts w:ascii="DejaVu Serif" w:hAnsi="DejaVu Serif" w:eastAsia="Noto Serif CJK SC"/>
          <w:color w:val="000000"/>
          <w:sz w:val="22"/>
        </w:rPr>
        <w:t xml:space="preserve">activities of the same nature not listed above.</w:t>
      </w:r>
    </w:p>
    <w:p>
      <w:pPr>
        <w:pStyle w:val="FirstParagraph"/>
        <w:spacing w:after="120" w:line="312" w:lineRule="auto"/>
      </w:pPr>
      <w:r>
        <w:rPr>
          <w:rFonts w:ascii="DejaVu Serif" w:hAnsi="DejaVu Serif" w:eastAsia="Noto Serif CJK SC"/>
          <w:color w:val="000000"/>
          <w:sz w:val="22"/>
        </w:rPr>
        <w:t xml:space="preserve">[Note: This clause was added under Correction Bill (2), to clarify the specific prohibited conduct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regions not under the jurisdiction of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at the same time to strengthen the protection of the rights of female counterparts; among them items 1 and 2, being sensitive in content, are marked as classified in accordance with the rules.]</w:t>
      </w:r>
    </w:p>
    <w:bookmarkEnd w:id="41"/>
    <w:bookmarkStart w:id="42" w:name="X360ce1ee2e8cbc811298738d1547826eb8d984a"/>
    <w:p>
      <w:pPr>
        <w:pStyle w:val="Heading2"/>
        <w:spacing w:after="160" w:line="312" w:lineRule="auto"/>
        <w:jc w:val="left"/>
      </w:pPr>
      <w:r>
        <w:rPr>
          <w:rFonts w:ascii="DejaVu Serif" w:hAnsi="DejaVu Serif" w:eastAsia="Noto Serif CJK SC"/>
          <w:color w:val="000000"/>
          <w:sz w:val="30"/>
        </w:rPr>
        <w:t xml:space="preserve">Article 13-sexies — Lawful Adjustment of the Standard of Female Age</w:t>
      </w:r>
    </w:p>
    <w:p>
      <w:pPr>
        <w:pStyle w:val="FirstParagraph"/>
        <w:spacing w:after="120" w:line="312" w:lineRule="auto"/>
      </w:pPr>
      <w:r>
        <w:rPr>
          <w:rFonts w:ascii="DejaVu Serif" w:hAnsi="DejaVu Serif" w:eastAsia="Noto Serif CJK SC"/>
          <w:color w:val="000000"/>
          <w:sz w:val="22"/>
        </w:rPr>
        <w:t xml:space="preserve">Notwithstanding the stipulations and declarations of the preceding paragraph, where one or more of</w:t>
      </w:r>
    </w:p>
    <w:p>
      <w:pPr>
        <w:numPr>
          <w:ilvl w:val="0"/>
          <w:numId w:val="1032"/>
        </w:numPr>
        <w:spacing w:after="120" w:line="312" w:lineRule="auto"/>
      </w:pPr>
      <w:r>
        <w:rPr>
          <w:rFonts w:ascii="DejaVu Serif" w:hAnsi="DejaVu Serif" w:eastAsia="Noto Serif CJK SC"/>
          <w:color w:val="000000"/>
          <w:sz w:val="22"/>
        </w:rPr>
        <w:t xml:space="preserve">my country of legal nationality; or</w:t>
      </w:r>
    </w:p>
    <w:p>
      <w:pPr>
        <w:numPr>
          <w:ilvl w:val="0"/>
          <w:numId w:val="1032"/>
        </w:numPr>
        <w:spacing w:after="120" w:line="312" w:lineRule="auto"/>
      </w:pPr>
      <w:r>
        <w:rPr>
          <w:rFonts w:ascii="DejaVu Serif" w:hAnsi="DejaVu Serif" w:eastAsia="Noto Serif CJK SC"/>
          <w:color w:val="000000"/>
          <w:sz w:val="22"/>
        </w:rPr>
        <w:t xml:space="preserve">the country where the conduct occurs; or</w:t>
      </w:r>
    </w:p>
    <w:p>
      <w:pPr>
        <w:numPr>
          <w:ilvl w:val="0"/>
          <w:numId w:val="1032"/>
        </w:numPr>
        <w:spacing w:after="120" w:line="312" w:lineRule="auto"/>
      </w:pPr>
      <w:r>
        <w:rPr>
          <w:rFonts w:ascii="DejaVu Serif" w:hAnsi="DejaVu Serif" w:eastAsia="Noto Serif CJK SC"/>
          <w:color w:val="000000"/>
          <w:sz w:val="22"/>
        </w:rPr>
        <w:t xml:space="preserve">the country of residence where the result occurs; or</w:t>
      </w:r>
    </w:p>
    <w:p>
      <w:pPr>
        <w:numPr>
          <w:ilvl w:val="0"/>
          <w:numId w:val="1032"/>
        </w:numPr>
        <w:spacing w:after="120" w:line="312" w:lineRule="auto"/>
      </w:pPr>
      <w:r>
        <w:rPr>
          <w:rFonts w:ascii="DejaVu Serif" w:hAnsi="DejaVu Serif" w:eastAsia="Noto Serif CJK SC"/>
          <w:color w:val="000000"/>
          <w:sz w:val="22"/>
        </w:rPr>
        <w:t xml:space="preserve">the country of nationality of the counterpart</w:t>
      </w:r>
    </w:p>
    <w:p>
      <w:pPr>
        <w:pStyle w:val="FirstParagraph"/>
        <w:spacing w:after="120" w:line="312" w:lineRule="auto"/>
      </w:pPr>
      <w:r>
        <w:rPr>
          <w:rFonts w:ascii="DejaVu Serif" w:hAnsi="DejaVu Serif" w:eastAsia="Noto Serif CJK SC"/>
          <w:color w:val="000000"/>
          <w:sz w:val="22"/>
        </w:rPr>
        <w:t xml:space="preserve">is the People’s Republic of China, the female age in Article 13-quinquies shall be not less than fourteen years of age; where the aforesaid (a)–(d) are other countries and the criminal law (code / ordinance) of the relevant country imposes a higher age limit, that provision shall be followed and adjusted accordingly; provided that this shall not apply where I can no longer satisfy the condition that (a) be the People’s Republic of China and the criminal law (code / ordinance) of the new country of nationality imposes a lower age limit and there is no higher age limit under the criminal law (code / ordinance) of the countries referred to in (b)–(d). Notwithstanding the foregoing, if the female party is under twelve years of age and any resistance or discomfort or the like arises, including but not limited to the foregoing situations or any other harm that may be caused, it shall be stopped unconditionally, and if not yet begun it shall not be begun.</w:t>
      </w:r>
    </w:p>
    <w:p>
      <w:pPr>
        <w:pStyle w:val="BodyText"/>
        <w:spacing w:after="120" w:line="312" w:lineRule="auto"/>
      </w:pPr>
      <w:r>
        <w:rPr>
          <w:rFonts w:ascii="DejaVu Serif" w:hAnsi="DejaVu Serif" w:eastAsia="Noto Serif CJK SC"/>
          <w:color w:val="000000"/>
          <w:sz w:val="22"/>
        </w:rPr>
        <w:t xml:space="preserve">[Note: This clause was added under Article 5 of the First Amendment, to clarify the rules for lawful adaptation of the standard of female age, to adjust dynamically in light of factors such as nationality and place of conduct, and to avoid compliance risks arising from regional or nationality differences.]</w:t>
      </w:r>
    </w:p>
    <w:bookmarkEnd w:id="42"/>
    <w:bookmarkStart w:id="43" w:name="Xfdd19efe6a38b58c3156fdc8b4514b06eb5ef2e"/>
    <w:p>
      <w:pPr>
        <w:pStyle w:val="Heading2"/>
        <w:spacing w:after="160" w:line="312" w:lineRule="auto"/>
        <w:jc w:val="left"/>
      </w:pPr>
      <w:r>
        <w:rPr>
          <w:rFonts w:ascii="DejaVu Serif" w:hAnsi="DejaVu Serif" w:eastAsia="Noto Serif CJK SC"/>
          <w:color w:val="000000"/>
          <w:sz w:val="30"/>
        </w:rPr>
        <w:t xml:space="preserve">Article 14 — Status of the Declaration of the Absolute Baseline of Life</w:t>
      </w:r>
    </w:p>
    <w:p>
      <w:pPr>
        <w:pStyle w:val="FirstParagraph"/>
        <w:spacing w:after="120" w:line="312" w:lineRule="auto"/>
      </w:pPr>
      <w:r>
        <w:rPr>
          <w:rFonts w:ascii="DejaVu Serif" w:hAnsi="DejaVu Serif" w:eastAsia="Noto Serif CJK SC"/>
          <w:color w:val="000000"/>
          <w:sz w:val="22"/>
        </w:rPr>
        <w:t xml:space="preserve">The declaration of the absolute baseline of life is the absolutely lowest acceptable bottom line of my life, and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its status should be that of a transitional and temporary means, and this compliance-supremacist choice should not be taken as a long-term action strategy or guideline.</w:t>
      </w:r>
    </w:p>
    <w:bookmarkEnd w:id="43"/>
    <w:bookmarkStart w:id="44" w:name="X59957b00ab0aa7ce2f25688b65a822b9d84566f"/>
    <w:p>
      <w:pPr>
        <w:pStyle w:val="Heading2"/>
        <w:spacing w:after="160" w:line="312" w:lineRule="auto"/>
        <w:jc w:val="left"/>
      </w:pPr>
      <w:r>
        <w:rPr>
          <w:rFonts w:ascii="DejaVu Serif" w:hAnsi="DejaVu Serif" w:eastAsia="Noto Serif CJK SC"/>
          <w:color w:val="000000"/>
          <w:sz w:val="30"/>
        </w:rPr>
        <w:t xml:space="preserve">Article 15 — Application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When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baseline of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applied, its ROI should be comprehensively weighed, with full consideration given to its long-term impact upon myself after use, its impact upon core-team personnel and my core assets, and the maximum possible degree of negative public response and scope of influence it may cause, and it should be applied only after strict procedural review; in principle, it should be applied only after at least a compliance-and-legality review (especially a criminal-compliance review); when necessary, consideration should be given to adding an ethics-review stage before application; and in principle, after a corporate legal-person entity is established, the legal representative (legal representative) of the corporate entity shall bear the aforesaid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consequential liability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place of the company and myself.</w:t>
      </w:r>
    </w:p>
    <w:bookmarkEnd w:id="44"/>
    <w:bookmarkStart w:id="45" w:name="X3fdfd1a506a7117d2de02deeac9884ddca1e767"/>
    <w:p>
      <w:pPr>
        <w:pStyle w:val="Heading2"/>
        <w:spacing w:after="160" w:line="312" w:lineRule="auto"/>
        <w:jc w:val="left"/>
      </w:pPr>
      <w:r>
        <w:rPr>
          <w:rFonts w:ascii="DejaVu Serif" w:hAnsi="DejaVu Serif" w:eastAsia="Noto Serif CJK SC"/>
          <w:color w:val="000000"/>
          <w:sz w:val="30"/>
        </w:rPr>
        <w:t xml:space="preserve">Article 16 — Declaration of the Relative Baseline of Life</w:t>
      </w:r>
    </w:p>
    <w:p>
      <w:pPr>
        <w:pStyle w:val="FirstParagraph"/>
        <w:spacing w:after="120" w:line="312" w:lineRule="auto"/>
      </w:pPr>
      <w:r>
        <w:rPr>
          <w:rFonts w:ascii="DejaVu Serif" w:hAnsi="DejaVu Serif" w:eastAsia="Noto Serif CJK SC"/>
          <w:color w:val="000000"/>
          <w:sz w:val="22"/>
        </w:rPr>
        <w:t xml:space="preserve">My relative baseline is:</w:t>
      </w:r>
    </w:p>
    <w:p>
      <w:pPr>
        <w:numPr>
          <w:ilvl w:val="0"/>
          <w:numId w:val="1033"/>
        </w:numPr>
        <w:spacing w:after="120" w:line="312" w:lineRule="auto"/>
      </w:pPr>
      <w:r>
        <w:rPr>
          <w:rFonts w:ascii="DejaVu Serif" w:hAnsi="DejaVu Serif" w:eastAsia="Noto Serif CJK SC"/>
          <w:color w:val="000000"/>
          <w:sz w:val="22"/>
        </w:rPr>
        <w:t xml:space="preserve">in general circumstances, in principle it suffices that my conduct be above the degree set out in Appendix 1 to this Charter (criminal conduct under the Criminal Law);</w:t>
      </w:r>
    </w:p>
    <w:p>
      <w:pPr>
        <w:numPr>
          <w:ilvl w:val="0"/>
          <w:numId w:val="1033"/>
        </w:numPr>
        <w:spacing w:after="120" w:line="312" w:lineRule="auto"/>
      </w:pPr>
      <w:r>
        <w:rPr>
          <w:rFonts w:ascii="DejaVu Serif" w:hAnsi="DejaVu Serif" w:eastAsia="Noto Serif CJK SC"/>
          <w:color w:val="000000"/>
          <w:sz w:val="22"/>
        </w:rPr>
        <w:t xml:space="preserve">under relatively special conditions (see items 4–15 of Article 91 of this Charter), not violating the criminal law and relevant laws and regulations imposing punishment of fixed-term imprisonment or more severe punishment applicable at the time the conduct occurs, and in principle guaranteeing that I myself shall not be subject to imprisonment, or to punishment of fixed-term imprisonment or life imprisonment [because I regard freedom of thought, freedom of action, personal liberty, freedom of time, freedom of attention and the right of autonomous decision as, apart from the right to life, the right to subsistence, the right to health and the right to maintain bodily integrity, my paramount rights];</w:t>
      </w:r>
    </w:p>
    <w:p>
      <w:pPr>
        <w:numPr>
          <w:ilvl w:val="0"/>
          <w:numId w:val="1033"/>
        </w:numPr>
        <w:spacing w:after="120" w:line="312" w:lineRule="auto"/>
      </w:pPr>
      <w:r>
        <w:rPr>
          <w:rFonts w:ascii="DejaVu Serif" w:hAnsi="DejaVu Serif" w:eastAsia="Noto Serif CJK SC"/>
          <w:color w:val="000000"/>
          <w:sz w:val="22"/>
        </w:rPr>
        <w:t xml:space="preserve">under extremely special circumstances and conditions (see items 1–3 of Article 91 of this Charter), the liberty penalty received shall follow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the relative supremacy of five years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the absolute supremacy of seven years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bookmarkEnd w:id="45"/>
    <w:bookmarkStart w:id="46" w:name="Xe6023430ca4b992cd6b0f18a4ee57a25b4d3e73"/>
    <w:p>
      <w:pPr>
        <w:pStyle w:val="Heading2"/>
        <w:spacing w:after="160" w:line="312" w:lineRule="auto"/>
        <w:jc w:val="left"/>
      </w:pPr>
      <w:r>
        <w:rPr>
          <w:rFonts w:ascii="DejaVu Serif" w:hAnsi="DejaVu Serif" w:eastAsia="Noto Serif CJK SC"/>
          <w:color w:val="000000"/>
          <w:sz w:val="30"/>
        </w:rPr>
        <w:t xml:space="preserve">Article 17 — Status of the Declaration of the Relative Baseline of Life</w:t>
      </w:r>
    </w:p>
    <w:p>
      <w:pPr>
        <w:pStyle w:val="FirstParagraph"/>
        <w:spacing w:after="120" w:line="312" w:lineRule="auto"/>
      </w:pPr>
      <w:r>
        <w:rPr>
          <w:rFonts w:ascii="DejaVu Serif" w:hAnsi="DejaVu Serif" w:eastAsia="Noto Serif CJK SC"/>
          <w:color w:val="000000"/>
          <w:sz w:val="22"/>
        </w:rPr>
        <w:t xml:space="preserve">The relative baseline of life, also called my general baseline of life, is the general life-conduct baseline (the public legal-cognition bottom line and moral bottom line) made manifest to the public (a large unspecified group of people ⁴) in dealings with others. (Note: ⁴ specifically refers to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public-occasion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which one must face the presence of more than 5 persons (including 5 persons, but not including myself)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 different circle and who play a key role in, or pose a potential threat to, me; where sensitive criminal-law provisions are involved, it in principle refers to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public-occasion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which one must face the presence of more than 3 persons (including 3 persons, but not including myself)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 different circle and who play a key role in, or pose a potential threat to, me.)</w:t>
      </w:r>
    </w:p>
    <w:bookmarkEnd w:id="46"/>
    <w:bookmarkStart w:id="47" w:name="Xf2b21d54801337e57a708a4a830a0145178a593"/>
    <w:p>
      <w:pPr>
        <w:pStyle w:val="Heading2"/>
        <w:spacing w:after="160" w:line="312" w:lineRule="auto"/>
        <w:jc w:val="left"/>
      </w:pPr>
      <w:r>
        <w:rPr>
          <w:rFonts w:ascii="DejaVu Serif" w:hAnsi="DejaVu Serif" w:eastAsia="Noto Serif CJK SC"/>
          <w:color w:val="000000"/>
          <w:sz w:val="30"/>
        </w:rPr>
        <w:t xml:space="preserve">Article 18 — Acquisition of the Cash-Flow of the Short-Term Subsistence-Necessary Funds Baseline</w:t>
      </w:r>
    </w:p>
    <w:p>
      <w:pPr>
        <w:pStyle w:val="FirstParagraph"/>
        <w:spacing w:after="120" w:line="312" w:lineRule="auto"/>
      </w:pPr>
      <w:r>
        <w:rPr>
          <w:rFonts w:ascii="DejaVu Serif" w:hAnsi="DejaVu Serif" w:eastAsia="Noto Serif CJK SC"/>
          <w:color w:val="000000"/>
          <w:sz w:val="22"/>
        </w:rPr>
        <w:t xml:space="preserve">In order to ensure the independence of personal decision-making, thought and action, as well as my subsistence, life safety and basic food and lodging, it shall be ensured that the average daily cash flow is greater than or equal to USD 45 (CNY 300, CHF 45, EUR 45, NZD 73); this average shall not be lower than USD 45, and the upper limit is never capped; and the warning line shall be set at USD 50 (CNY 335, CHF 48, EUR 80, NZD 80).</w:t>
      </w:r>
    </w:p>
    <w:bookmarkEnd w:id="47"/>
    <w:bookmarkStart w:id="48" w:name="X5d49ebd4249160c6096624b6108b04f0a77b4f2"/>
    <w:p>
      <w:pPr>
        <w:pStyle w:val="Heading2"/>
        <w:spacing w:after="160" w:line="312" w:lineRule="auto"/>
        <w:jc w:val="left"/>
      </w:pPr>
      <w:r>
        <w:rPr>
          <w:rFonts w:ascii="DejaVu Serif" w:hAnsi="DejaVu Serif" w:eastAsia="Noto Serif CJK SC"/>
          <w:color w:val="000000"/>
          <w:sz w:val="30"/>
        </w:rPr>
        <w:t xml:space="preserve">Article 19 — The Cash Amount of the Short-Term Subsistence-Necessary Funds Baseline</w:t>
      </w:r>
    </w:p>
    <w:p>
      <w:pPr>
        <w:pStyle w:val="FirstParagraph"/>
        <w:spacing w:after="120" w:line="312" w:lineRule="auto"/>
      </w:pPr>
      <w:r>
        <w:rPr>
          <w:rFonts w:ascii="DejaVu Serif" w:hAnsi="DejaVu Serif" w:eastAsia="Noto Serif CJK SC"/>
          <w:color w:val="000000"/>
          <w:sz w:val="22"/>
        </w:rPr>
        <w:t xml:space="preserve">In order to ensure the independence of personal decision-making, thought and action, as well as my subsistence, life safety and basic food and lodging, it shall be ensured that after starting a business I hold in hand a cash reserve of more than or equal to CNY 300,000, or of foreign currency of an equal or greater amount.</w:t>
      </w:r>
    </w:p>
    <w:bookmarkEnd w:id="48"/>
    <w:bookmarkStart w:id="49" w:name="X042eca5ec125b77089a84fabbd00113c535a900"/>
    <w:p>
      <w:pPr>
        <w:pStyle w:val="Heading2"/>
        <w:spacing w:after="160" w:line="312" w:lineRule="auto"/>
        <w:jc w:val="left"/>
      </w:pPr>
      <w:r>
        <w:rPr>
          <w:rFonts w:ascii="DejaVu Serif" w:hAnsi="DejaVu Serif" w:eastAsia="Noto Serif CJK SC"/>
          <w:color w:val="000000"/>
          <w:sz w:val="30"/>
        </w:rPr>
        <w:t xml:space="preserve">Article 20 — The Ultimate Fundamental Purpose of Core-Asset Creation</w:t>
      </w:r>
    </w:p>
    <w:p>
      <w:pPr>
        <w:pStyle w:val="FirstParagraph"/>
        <w:spacing w:after="120" w:line="312" w:lineRule="auto"/>
      </w:pPr>
      <w:r>
        <w:rPr>
          <w:rFonts w:ascii="DejaVu Serif" w:hAnsi="DejaVu Serif" w:eastAsia="Noto Serif CJK SC"/>
          <w:color w:val="000000"/>
          <w:sz w:val="22"/>
        </w:rPr>
        <w:t xml:space="preserve">The ultimate fundamental purpose of core-asset creation is to enable me, the asset administrator, by purchasing others’ time, energy, attention and other resources, to obtain my own right to life, right to subsistence, right to health and right to maintain bodily integrity, freedom of thought, freedom of action, personal liberty, freedom of time, freedom of attention, as well as the right of autonomous decision, the right of strategic self-determination, and the autonomy to define the key concepts of my outlook on life and the world; and ultimately to realize my own life prospect, vision, life dream, ideal, ultimate target identity, life mission, personal values and the ideal state of the minimalist way of living.</w:t>
      </w:r>
    </w:p>
    <w:bookmarkEnd w:id="49"/>
    <w:bookmarkStart w:id="50" w:name="X4ac0a844dfc9d0d4fe16779fe90f9517d940990"/>
    <w:p>
      <w:pPr>
        <w:pStyle w:val="Heading2"/>
        <w:spacing w:after="160" w:line="312" w:lineRule="auto"/>
        <w:jc w:val="left"/>
      </w:pPr>
      <w:r>
        <w:rPr>
          <w:rFonts w:ascii="DejaVu Serif" w:hAnsi="DejaVu Serif" w:eastAsia="Noto Serif CJK SC"/>
          <w:color w:val="000000"/>
          <w:sz w:val="30"/>
        </w:rPr>
        <w:t xml:space="preserve">Article 21 — The Ultimate Goal of Life — Declaration of the Maximally Feasible Liberalist Living State</w:t>
      </w:r>
    </w:p>
    <w:p>
      <w:pPr>
        <w:pStyle w:val="FirstParagraph"/>
        <w:spacing w:after="120" w:line="312" w:lineRule="auto"/>
      </w:pPr>
      <w:r>
        <w:rPr>
          <w:rFonts w:ascii="DejaVu Serif" w:hAnsi="DejaVu Serif" w:eastAsia="Noto Serif CJK SC"/>
          <w:color w:val="000000"/>
          <w:sz w:val="22"/>
        </w:rPr>
        <w:t xml:space="preserve">My ultimate goal of life — the maximally feasible liberalist living state — is, by virtue of usufructuary rights, rights of residence, rights to use movables, corporate operating rights, equity investment, private equity, external debt claims, marketable securities (including funds and bonds) and the right to dividends (passive-income interests), within the scope of the entire universe (at least globally) and over the course of my lifetime, using as minimum feasible instruments (i) the corporate legal-person system, (ii) the financial system, (iii) the usufructuary-right, contract and agency systems and other (systems), to pursue a global sojourn life, cross-national operation, globalization and internationalization of private fund establishment, cross-national and cross-cultural private asset-management company establishment, private (Macao / Swiss) investment bank establishment, global structural investment, international marriage and cross-national family formation, and the minimalized minimalist way of living of online, electronic and digitalized office work together with an online-based working method; to obtain the identities of entrepreneur, financial investor, private fund-raising (private fund) administrator, writer, translator, cross-cultural activist, and holder of multiple countries’ PR; and on this basis to strive continuously, in order to achieve the following key ideal states of life.</w:t>
      </w:r>
    </w:p>
    <w:bookmarkEnd w:id="50"/>
    <w:bookmarkStart w:id="51" w:name="X4c7143e165f1821de32b8bc798fc183876a4205"/>
    <w:p>
      <w:pPr>
        <w:pStyle w:val="Heading2"/>
        <w:spacing w:after="160" w:line="312" w:lineRule="auto"/>
        <w:jc w:val="left"/>
      </w:pPr>
      <w:r>
        <w:rPr>
          <w:rFonts w:ascii="DejaVu Serif" w:hAnsi="DejaVu Serif" w:eastAsia="Noto Serif CJK SC"/>
          <w:color w:val="000000"/>
          <w:sz w:val="30"/>
        </w:rPr>
        <w:t xml:space="preserve">Article 22 — The Life State of Global Sojourning</w:t>
      </w:r>
    </w:p>
    <w:p>
      <w:pPr>
        <w:pStyle w:val="FirstParagraph"/>
        <w:spacing w:after="120" w:line="312" w:lineRule="auto"/>
      </w:pPr>
      <w:r>
        <w:rPr>
          <w:rFonts w:ascii="DejaVu Serif" w:hAnsi="DejaVu Serif" w:eastAsia="Noto Serif CJK SC"/>
          <w:color w:val="000000"/>
          <w:sz w:val="22"/>
        </w:rPr>
        <w:t xml:space="preserve">My global sojourn life is to be realized specifically through the following specific modes, means and channels of accommodation and travel:</w:t>
      </w:r>
    </w:p>
    <w:p>
      <w:pPr>
        <w:numPr>
          <w:ilvl w:val="0"/>
          <w:numId w:val="1034"/>
        </w:numPr>
        <w:spacing w:after="120" w:line="312" w:lineRule="auto"/>
      </w:pPr>
      <w:r>
        <w:rPr>
          <w:rFonts w:ascii="DejaVu Serif" w:hAnsi="DejaVu Serif" w:eastAsia="Noto Serif CJK SC"/>
          <w:color w:val="000000"/>
          <w:sz w:val="22"/>
        </w:rPr>
        <w:t xml:space="preserve">temporarily staying in homestays (minsu) throughout the world;</w:t>
      </w:r>
    </w:p>
    <w:p>
      <w:pPr>
        <w:numPr>
          <w:ilvl w:val="0"/>
          <w:numId w:val="1034"/>
        </w:numPr>
        <w:spacing w:after="120" w:line="312" w:lineRule="auto"/>
      </w:pPr>
      <w:r>
        <w:rPr>
          <w:rFonts w:ascii="DejaVu Serif" w:hAnsi="DejaVu Serif" w:eastAsia="Noto Serif CJK SC"/>
          <w:color w:val="000000"/>
          <w:sz w:val="22"/>
        </w:rPr>
        <w:t xml:space="preserve">temporarily staying in youth hostels throughout the world;</w:t>
      </w:r>
    </w:p>
    <w:p>
      <w:pPr>
        <w:numPr>
          <w:ilvl w:val="0"/>
          <w:numId w:val="1034"/>
        </w:numPr>
        <w:spacing w:after="120" w:line="312" w:lineRule="auto"/>
      </w:pPr>
      <w:r>
        <w:rPr>
          <w:rFonts w:ascii="DejaVu Serif" w:hAnsi="DejaVu Serif" w:eastAsia="Noto Serif CJK SC"/>
          <w:color w:val="000000"/>
          <w:sz w:val="22"/>
        </w:rPr>
        <w:t xml:space="preserve">temporarily staying in hotels of various star ratings throughout the world;</w:t>
      </w:r>
    </w:p>
    <w:p>
      <w:pPr>
        <w:numPr>
          <w:ilvl w:val="0"/>
          <w:numId w:val="1034"/>
        </w:numPr>
        <w:spacing w:after="120" w:line="312" w:lineRule="auto"/>
      </w:pPr>
      <w:r>
        <w:rPr>
          <w:rFonts w:ascii="DejaVu Serif" w:hAnsi="DejaVu Serif" w:eastAsia="Noto Serif CJK SC"/>
          <w:color w:val="000000"/>
          <w:sz w:val="22"/>
        </w:rPr>
        <w:t xml:space="preserve">lawfully lodging as a guest in the homes of other sojourn enthusiasts throughout the world;</w:t>
      </w:r>
    </w:p>
    <w:p>
      <w:pPr>
        <w:numPr>
          <w:ilvl w:val="0"/>
          <w:numId w:val="1034"/>
        </w:numPr>
        <w:spacing w:after="120" w:line="312" w:lineRule="auto"/>
      </w:pPr>
      <w:r>
        <w:rPr>
          <w:rFonts w:ascii="DejaVu Serif" w:hAnsi="DejaVu Serif" w:eastAsia="Noto Serif CJK SC"/>
          <w:color w:val="000000"/>
          <w:sz w:val="22"/>
        </w:rPr>
        <w:t xml:space="preserve">concluding short- and medium-term lease contracts with other natural persons or corporate entities;</w:t>
      </w:r>
    </w:p>
    <w:p>
      <w:pPr>
        <w:numPr>
          <w:ilvl w:val="0"/>
          <w:numId w:val="1034"/>
        </w:numPr>
        <w:spacing w:after="120" w:line="312" w:lineRule="auto"/>
      </w:pPr>
      <w:r>
        <w:rPr>
          <w:rFonts w:ascii="DejaVu Serif" w:hAnsi="DejaVu Serif" w:eastAsia="Noto Serif CJK SC"/>
          <w:color w:val="000000"/>
          <w:sz w:val="22"/>
        </w:rPr>
        <w:t xml:space="preserve">or establishing by agreement with other natural persons or corporate entities a usufructuary right — the right of residence;</w:t>
      </w:r>
    </w:p>
    <w:p>
      <w:pPr>
        <w:numPr>
          <w:ilvl w:val="0"/>
          <w:numId w:val="1034"/>
        </w:numPr>
        <w:spacing w:after="120" w:line="312" w:lineRule="auto"/>
      </w:pPr>
      <w:r>
        <w:rPr>
          <w:rFonts w:ascii="DejaVu Serif" w:hAnsi="DejaVu Serif" w:eastAsia="Noto Serif CJK SC"/>
          <w:color w:val="000000"/>
          <w:sz w:val="22"/>
        </w:rPr>
        <w:t xml:space="preserve">and leasing or purchasing an RV and engaging drivers and attendants;</w:t>
      </w:r>
    </w:p>
    <w:p>
      <w:pPr>
        <w:numPr>
          <w:ilvl w:val="0"/>
          <w:numId w:val="1034"/>
        </w:numPr>
        <w:spacing w:after="120" w:line="312" w:lineRule="auto"/>
      </w:pPr>
      <w:r>
        <w:rPr>
          <w:rFonts w:ascii="DejaVu Serif" w:hAnsi="DejaVu Serif" w:eastAsia="Noto Serif CJK SC"/>
          <w:color w:val="000000"/>
          <w:sz w:val="22"/>
        </w:rPr>
        <w:t xml:space="preserve">engaging a private secretary or assistant possessing driving skills, or a proxy driver;</w:t>
      </w:r>
    </w:p>
    <w:p>
      <w:pPr>
        <w:numPr>
          <w:ilvl w:val="0"/>
          <w:numId w:val="1034"/>
        </w:numPr>
        <w:spacing w:after="120" w:line="312" w:lineRule="auto"/>
      </w:pPr>
      <w:r>
        <w:rPr>
          <w:rFonts w:ascii="DejaVu Serif" w:hAnsi="DejaVu Serif" w:eastAsia="Noto Serif CJK SC"/>
          <w:color w:val="000000"/>
          <w:sz w:val="22"/>
        </w:rPr>
        <w:t xml:space="preserve">finding and engaging proxy drivers and attendants to provide services;</w:t>
      </w:r>
    </w:p>
    <w:p>
      <w:pPr>
        <w:numPr>
          <w:ilvl w:val="0"/>
          <w:numId w:val="1034"/>
        </w:numPr>
        <w:spacing w:after="120" w:line="312" w:lineRule="auto"/>
      </w:pPr>
      <w:r>
        <w:rPr>
          <w:rFonts w:ascii="DejaVu Serif" w:hAnsi="DejaVu Serif" w:eastAsia="Noto Serif CJK SC"/>
          <w:color w:val="000000"/>
          <w:sz w:val="22"/>
        </w:rPr>
        <w:t xml:space="preserve">purchasing services of transport means including but not limited to the following:</w:t>
      </w:r>
    </w:p>
    <w:p>
      <w:pPr>
        <w:pStyle w:val="FirstParagraph"/>
        <w:spacing w:after="120" w:line="312" w:lineRule="auto"/>
      </w:pPr>
      <w:r>
        <w:rPr>
          <w:rFonts w:ascii="DejaVu Serif" w:hAnsi="DejaVu Serif" w:eastAsia="Noto Serif CJK SC"/>
          <w:color w:val="000000"/>
          <w:sz w:val="22"/>
        </w:rPr>
        <w:t xml:space="preserve">    1) Paragraph 1. first class on aircraft;</w:t>
      </w:r>
    </w:p>
    <w:p>
      <w:pPr>
        <w:pStyle w:val="BodyText"/>
        <w:spacing w:after="120" w:line="312" w:lineRule="auto"/>
      </w:pPr>
      <w:r>
        <w:rPr>
          <w:rFonts w:ascii="DejaVu Serif" w:hAnsi="DejaVu Serif" w:eastAsia="Noto Serif CJK SC"/>
          <w:color w:val="000000"/>
          <w:sz w:val="22"/>
        </w:rPr>
        <w:t xml:space="preserve">    2) Paragraph 2. business class on aircraft;</w:t>
      </w:r>
    </w:p>
    <w:p>
      <w:pPr>
        <w:pStyle w:val="BodyText"/>
        <w:spacing w:after="120" w:line="312" w:lineRule="auto"/>
      </w:pPr>
      <w:r>
        <w:rPr>
          <w:rFonts w:ascii="DejaVu Serif" w:hAnsi="DejaVu Serif" w:eastAsia="Noto Serif CJK SC"/>
          <w:color w:val="000000"/>
          <w:sz w:val="22"/>
        </w:rPr>
        <w:t xml:space="preserve">    3) Paragraph 3. economy class on aircraft;</w:t>
      </w:r>
    </w:p>
    <w:p>
      <w:pPr>
        <w:pStyle w:val="BodyText"/>
        <w:spacing w:after="120" w:line="312" w:lineRule="auto"/>
      </w:pPr>
      <w:r>
        <w:rPr>
          <w:rFonts w:ascii="DejaVu Serif" w:hAnsi="DejaVu Serif" w:eastAsia="Noto Serif CJK SC"/>
          <w:color w:val="000000"/>
          <w:sz w:val="22"/>
        </w:rPr>
        <w:t xml:space="preserve">    4) Paragraph 4. soft sleeper, hard sleeper, first-class seat or second-class seat of high-speed rail on trains;</w:t>
      </w:r>
    </w:p>
    <w:p>
      <w:pPr>
        <w:pStyle w:val="BodyText"/>
        <w:spacing w:after="120" w:line="312" w:lineRule="auto"/>
      </w:pPr>
      <w:r>
        <w:rPr>
          <w:rFonts w:ascii="DejaVu Serif" w:hAnsi="DejaVu Serif" w:eastAsia="Noto Serif CJK SC"/>
          <w:color w:val="000000"/>
          <w:sz w:val="22"/>
        </w:rPr>
        <w:t xml:space="preserve">    5) Paragraph 5. soft sleeper, hard sleeper, first-class seat or second-class seat of the EMU (dongche) on trains;</w:t>
      </w:r>
    </w:p>
    <w:p>
      <w:pPr>
        <w:pStyle w:val="BodyText"/>
        <w:spacing w:after="120" w:line="312" w:lineRule="auto"/>
      </w:pPr>
      <w:r>
        <w:rPr>
          <w:rFonts w:ascii="DejaVu Serif" w:hAnsi="DejaVu Serif" w:eastAsia="Noto Serif CJK SC"/>
          <w:color w:val="000000"/>
          <w:sz w:val="22"/>
        </w:rPr>
        <w:t xml:space="preserve">    6) Paragraph 6. as well as soft sleeper and hard sleeper of through, express and fast train services;</w:t>
      </w:r>
    </w:p>
    <w:p>
      <w:pPr>
        <w:pStyle w:val="BodyText"/>
        <w:spacing w:after="120" w:line="312" w:lineRule="auto"/>
      </w:pPr>
      <w:r>
        <w:rPr>
          <w:rFonts w:ascii="DejaVu Serif" w:hAnsi="DejaVu Serif" w:eastAsia="Noto Serif CJK SC"/>
          <w:color w:val="000000"/>
          <w:sz w:val="22"/>
        </w:rPr>
        <w:t xml:space="preserve">    7) Paragraph 7. or ordinary train seats (hard seat and the like);</w:t>
      </w:r>
    </w:p>
    <w:p>
      <w:pPr>
        <w:pStyle w:val="BodyText"/>
        <w:spacing w:after="120" w:line="312" w:lineRule="auto"/>
      </w:pPr>
      <w:r>
        <w:rPr>
          <w:rFonts w:ascii="DejaVu Serif" w:hAnsi="DejaVu Serif" w:eastAsia="Noto Serif CJK SC"/>
          <w:color w:val="000000"/>
          <w:sz w:val="22"/>
        </w:rPr>
        <w:t xml:space="preserve">    8) Paragraph 8. choosing to take trams, buses and the like.</w:t>
      </w:r>
    </w:p>
    <w:bookmarkEnd w:id="51"/>
    <w:bookmarkStart w:id="52" w:name="Xaeb7e2aeba91461405608330537b64f3eab9957"/>
    <w:p>
      <w:pPr>
        <w:pStyle w:val="Heading2"/>
        <w:spacing w:after="160" w:line="312" w:lineRule="auto"/>
        <w:jc w:val="left"/>
      </w:pPr>
      <w:r>
        <w:rPr>
          <w:rFonts w:ascii="DejaVu Serif" w:hAnsi="DejaVu Serif" w:eastAsia="Noto Serif CJK SC"/>
          <w:color w:val="000000"/>
          <w:sz w:val="30"/>
        </w:rPr>
        <w:t xml:space="preserve">Article 22-bis — Supplement to the Global-Sojourn Residential Forms</w:t>
      </w:r>
    </w:p>
    <w:p>
      <w:pPr>
        <w:pStyle w:val="FirstParagraph"/>
        <w:spacing w:after="120" w:line="312" w:lineRule="auto"/>
      </w:pPr>
      <w:r>
        <w:rPr>
          <w:rFonts w:ascii="DejaVu Serif" w:hAnsi="DejaVu Serif" w:eastAsia="Noto Serif CJK SC"/>
          <w:color w:val="000000"/>
          <w:sz w:val="22"/>
        </w:rPr>
        <w:t xml:space="preserve">[Added by Correction Bill (4) on 25 September 2026, reviewed and approved by the Framer, signed and effective]</w:t>
      </w:r>
    </w:p>
    <w:p>
      <w:pPr>
        <w:pStyle w:val="BodyText"/>
        <w:spacing w:after="120" w:line="312" w:lineRule="auto"/>
      </w:pPr>
      <w:r>
        <w:rPr>
          <w:rFonts w:ascii="DejaVu Serif" w:hAnsi="DejaVu Serif" w:eastAsia="Noto Serif CJK SC"/>
          <w:color w:val="000000"/>
          <w:sz w:val="22"/>
        </w:rPr>
        <w:t xml:space="preserve">In my global sojourn life, where any of the following circumstances exists, the following residential modes, forms and channels may be lawfully adopted:</w:t>
      </w:r>
    </w:p>
    <w:p>
      <w:pPr>
        <w:numPr>
          <w:ilvl w:val="0"/>
          <w:numId w:val="1035"/>
        </w:numPr>
        <w:spacing w:after="120" w:line="312" w:lineRule="auto"/>
      </w:pPr>
      <w:r>
        <w:rPr>
          <w:rFonts w:ascii="DejaVu Serif" w:hAnsi="DejaVu Serif" w:eastAsia="Noto Serif CJK SC"/>
          <w:color w:val="000000"/>
          <w:sz w:val="22"/>
        </w:rPr>
        <w:t xml:space="preserve">where the need arises out of temporary, mobile and flow-type residence;</w:t>
      </w:r>
    </w:p>
    <w:p>
      <w:pPr>
        <w:numPr>
          <w:ilvl w:val="0"/>
          <w:numId w:val="1035"/>
        </w:numPr>
        <w:spacing w:after="120" w:line="312" w:lineRule="auto"/>
      </w:pPr>
      <w:r>
        <w:rPr>
          <w:rFonts w:ascii="DejaVu Serif" w:hAnsi="DejaVu Serif" w:eastAsia="Noto Serif CJK SC"/>
          <w:color w:val="000000"/>
          <w:sz w:val="22"/>
        </w:rPr>
        <w:t xml:space="preserve">where the need arises for emergency risk-avoidance in response to natural disasters, public-health incidents, emergencies and the like;</w:t>
      </w:r>
    </w:p>
    <w:p>
      <w:pPr>
        <w:numPr>
          <w:ilvl w:val="0"/>
          <w:numId w:val="1035"/>
        </w:numPr>
        <w:spacing w:after="120" w:line="312" w:lineRule="auto"/>
      </w:pPr>
      <w:r>
        <w:rPr>
          <w:rFonts w:ascii="DejaVu Serif" w:hAnsi="DejaVu Serif" w:eastAsia="Noto Serif CJK SC"/>
          <w:color w:val="000000"/>
          <w:sz w:val="22"/>
        </w:rPr>
        <w:t xml:space="preserve">where the need arises for disaster resettlement and transitional housing;</w:t>
      </w:r>
    </w:p>
    <w:p>
      <w:pPr>
        <w:numPr>
          <w:ilvl w:val="0"/>
          <w:numId w:val="1035"/>
        </w:numPr>
        <w:spacing w:after="120" w:line="312" w:lineRule="auto"/>
      </w:pPr>
      <w:r>
        <w:rPr>
          <w:rFonts w:ascii="DejaVu Serif" w:hAnsi="DejaVu Serif" w:eastAsia="Noto Serif CJK SC"/>
          <w:color w:val="000000"/>
          <w:sz w:val="22"/>
        </w:rPr>
        <w:t xml:space="preserve">where the need arises out of the principles of asset-lightness, high mobility, cost optimization and minimum-feasible minimalism;</w:t>
      </w:r>
    </w:p>
    <w:p>
      <w:pPr>
        <w:numPr>
          <w:ilvl w:val="0"/>
          <w:numId w:val="1035"/>
        </w:numPr>
        <w:spacing w:after="120" w:line="312" w:lineRule="auto"/>
      </w:pPr>
      <w:r>
        <w:rPr>
          <w:rFonts w:ascii="DejaVu Serif" w:hAnsi="DejaVu Serif" w:eastAsia="Noto Serif CJK SC"/>
          <w:color w:val="000000"/>
          <w:sz w:val="22"/>
        </w:rPr>
        <w:t xml:space="preserve">other special sojourn circumstances conforming to the purposes of this Charter.</w:t>
      </w:r>
    </w:p>
    <w:p>
      <w:pPr>
        <w:pStyle w:val="FirstParagraph"/>
        <w:spacing w:after="120" w:line="312" w:lineRule="auto"/>
      </w:pPr>
      <w:r>
        <w:rPr>
          <w:rFonts w:ascii="DejaVu Serif" w:hAnsi="DejaVu Serif" w:eastAsia="Noto Serif CJK SC"/>
          <w:color w:val="000000"/>
          <w:sz w:val="22"/>
        </w:rPr>
        <w:t xml:space="preserve">I may adopt the following residential modes, forms and channels:</w:t>
      </w:r>
    </w:p>
    <w:p>
      <w:pPr>
        <w:pStyle w:val="BodyText"/>
        <w:spacing w:after="120" w:line="312" w:lineRule="auto"/>
      </w:pPr>
      <w:r>
        <w:rPr>
          <w:rFonts w:ascii="DejaVu Serif" w:hAnsi="DejaVu Serif" w:eastAsia="Noto Serif CJK SC"/>
          <w:color w:val="000000"/>
          <w:sz w:val="22"/>
        </w:rPr>
        <w:t xml:space="preserve">Item 1 container houses (including container-converted dwellings);</w:t>
      </w:r>
    </w:p>
    <w:p>
      <w:pPr>
        <w:pStyle w:val="BodyText"/>
        <w:spacing w:after="120" w:line="312" w:lineRule="auto"/>
      </w:pPr>
      <w:r>
        <w:rPr>
          <w:rFonts w:ascii="DejaVu Serif" w:hAnsi="DejaVu Serif" w:eastAsia="Noto Serif CJK SC"/>
          <w:color w:val="000000"/>
          <w:sz w:val="22"/>
        </w:rPr>
        <w:t xml:space="preserve">Item 2 mobile prefabricated houses and movable prefabricated houses (including prefabricated modular houses);</w:t>
      </w:r>
    </w:p>
    <w:p>
      <w:pPr>
        <w:pStyle w:val="BodyText"/>
        <w:spacing w:after="120" w:line="312" w:lineRule="auto"/>
      </w:pPr>
      <w:r>
        <w:rPr>
          <w:rFonts w:ascii="DejaVu Serif" w:hAnsi="DejaVu Serif" w:eastAsia="Noto Serif CJK SC"/>
          <w:color w:val="000000"/>
          <w:sz w:val="22"/>
        </w:rPr>
        <w:t xml:space="preserve">Item 3 disaster-relief tents and large military tents (including emergency-relief-type tent structures and disaster-resettlement-type tents);</w:t>
      </w:r>
    </w:p>
    <w:p>
      <w:pPr>
        <w:pStyle w:val="BodyText"/>
        <w:spacing w:after="120" w:line="312" w:lineRule="auto"/>
      </w:pPr>
      <w:r>
        <w:rPr>
          <w:rFonts w:ascii="DejaVu Serif" w:hAnsi="DejaVu Serif" w:eastAsia="Noto Serif CJK SC"/>
          <w:color w:val="000000"/>
          <w:sz w:val="22"/>
        </w:rPr>
        <w:t xml:space="preserve">Item 4 tents and camping (including camping tents, self-drive camping and stays at campsites);</w:t>
      </w:r>
    </w:p>
    <w:p>
      <w:pPr>
        <w:pStyle w:val="BodyText"/>
        <w:spacing w:after="120" w:line="312" w:lineRule="auto"/>
      </w:pPr>
      <w:r>
        <w:rPr>
          <w:rFonts w:ascii="DejaVu Serif" w:hAnsi="DejaVu Serif" w:eastAsia="Noto Serif CJK SC"/>
          <w:color w:val="000000"/>
          <w:sz w:val="22"/>
        </w:rPr>
        <w:t xml:space="preserve">Item 5 nomadic-type dwellings such as yurts and felt tents;</w:t>
      </w:r>
    </w:p>
    <w:p>
      <w:pPr>
        <w:pStyle w:val="BodyText"/>
        <w:spacing w:after="120" w:line="312" w:lineRule="auto"/>
      </w:pPr>
      <w:r>
        <w:rPr>
          <w:rFonts w:ascii="DejaVu Serif" w:hAnsi="DejaVu Serif" w:eastAsia="Noto Serif CJK SC"/>
          <w:color w:val="000000"/>
          <w:sz w:val="22"/>
        </w:rPr>
        <w:t xml:space="preserve">Item 6 light ecological dwellings such as wooden houses, tree houses and light steel prefabricated cabins;</w:t>
      </w:r>
    </w:p>
    <w:p>
      <w:pPr>
        <w:pStyle w:val="BodyText"/>
        <w:spacing w:after="120" w:line="312" w:lineRule="auto"/>
      </w:pPr>
      <w:r>
        <w:rPr>
          <w:rFonts w:ascii="DejaVu Serif" w:hAnsi="DejaVu Serif" w:eastAsia="Noto Serif CJK SC"/>
          <w:color w:val="000000"/>
          <w:sz w:val="22"/>
        </w:rPr>
        <w:t xml:space="preserve">Item 7 towable RVs and long-term stays at RV campsites;</w:t>
      </w:r>
    </w:p>
    <w:p>
      <w:pPr>
        <w:pStyle w:val="BodyText"/>
        <w:spacing w:after="120" w:line="312" w:lineRule="auto"/>
      </w:pPr>
      <w:r>
        <w:rPr>
          <w:rFonts w:ascii="DejaVu Serif" w:hAnsi="DejaVu Serif" w:eastAsia="Noto Serif CJK SC"/>
          <w:color w:val="000000"/>
          <w:sz w:val="22"/>
        </w:rPr>
        <w:t xml:space="preserve">Item 8 micro shared accommodation such as capsule hotels and space-capsule hotels;</w:t>
      </w:r>
    </w:p>
    <w:p>
      <w:pPr>
        <w:pStyle w:val="BodyText"/>
        <w:spacing w:after="120" w:line="312" w:lineRule="auto"/>
      </w:pPr>
      <w:r>
        <w:rPr>
          <w:rFonts w:ascii="DejaVu Serif" w:hAnsi="DejaVu Serif" w:eastAsia="Noto Serif CJK SC"/>
          <w:color w:val="000000"/>
          <w:sz w:val="22"/>
        </w:rPr>
        <w:t xml:space="preserve">Item 9 work-exchange lodging (including collaborative work-exchange and mutual-aid stays, exchanging accommodation by way of civil co-operation);</w:t>
      </w:r>
    </w:p>
    <w:p>
      <w:pPr>
        <w:pStyle w:val="BodyText"/>
        <w:spacing w:after="120" w:line="312" w:lineRule="auto"/>
      </w:pPr>
      <w:r>
        <w:rPr>
          <w:rFonts w:ascii="DejaVu Serif" w:hAnsi="DejaVu Serif" w:eastAsia="Noto Serif CJK SC"/>
          <w:color w:val="000000"/>
          <w:sz w:val="22"/>
        </w:rPr>
        <w:t xml:space="preserve">Item 10 other temporary, mobile and minimum-feasible residential forms conforming to the purposes of this Charter.</w:t>
      </w:r>
    </w:p>
    <w:p>
      <w:pPr>
        <w:pStyle w:val="BodyText"/>
        <w:spacing w:after="120" w:line="312" w:lineRule="auto"/>
      </w:pPr>
      <w:r>
        <w:rPr>
          <w:rFonts w:ascii="DejaVu Serif" w:hAnsi="DejaVu Serif" w:eastAsia="Noto Serif CJK SC"/>
          <w:color w:val="000000"/>
          <w:sz w:val="22"/>
        </w:rPr>
        <w:t xml:space="preserve">The adoption of the above forms shall, in all cases, conform to the principles of asset-lightness, high mobility and minimum-feasible minimalism, and to the principle of not purchasing immovable property (Annex A.04.001); wherever expressions involving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work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appear, they shall, in accordance with the iron rule of Charter terminology, in all cases be understood as civil co-operation and collaborative relations, and shall by no means constitute a labour-employment relationship.</w:t>
      </w:r>
    </w:p>
    <w:bookmarkEnd w:id="52"/>
    <w:bookmarkStart w:id="53" w:name="X9ed20e40ac5057819c0e825661a5451a92190bf"/>
    <w:p>
      <w:pPr>
        <w:pStyle w:val="Heading2"/>
        <w:spacing w:after="160" w:line="312" w:lineRule="auto"/>
        <w:jc w:val="left"/>
      </w:pPr>
      <w:r>
        <w:rPr>
          <w:rFonts w:ascii="DejaVu Serif" w:hAnsi="DejaVu Serif" w:eastAsia="Noto Serif CJK SC"/>
          <w:color w:val="000000"/>
          <w:sz w:val="30"/>
        </w:rPr>
        <w:t xml:space="preserve">Article 22-ter — Aquatic and Special-Form Residential Forms</w:t>
      </w:r>
    </w:p>
    <w:p>
      <w:pPr>
        <w:pStyle w:val="FirstParagraph"/>
        <w:spacing w:after="120" w:line="312" w:lineRule="auto"/>
      </w:pPr>
      <w:r>
        <w:rPr>
          <w:rFonts w:ascii="DejaVu Serif" w:hAnsi="DejaVu Serif" w:eastAsia="Noto Serif CJK SC"/>
          <w:color w:val="000000"/>
          <w:sz w:val="22"/>
        </w:rPr>
        <w:t xml:space="preserve">[Added by Correction Bill (5) on 25 September 2026, reviewed and approved by the Framer, signed and effective]</w:t>
      </w:r>
    </w:p>
    <w:p>
      <w:pPr>
        <w:pStyle w:val="BodyText"/>
        <w:spacing w:after="120" w:line="312" w:lineRule="auto"/>
      </w:pPr>
      <w:r>
        <w:rPr>
          <w:rFonts w:ascii="DejaVu Serif" w:hAnsi="DejaVu Serif" w:eastAsia="Noto Serif CJK SC"/>
          <w:color w:val="000000"/>
          <w:sz w:val="22"/>
        </w:rPr>
        <w:t xml:space="preserve">In my global sojourn life, under the following special circumstances, I may adopt aquatic and unconventional-carrier residential forms:</w:t>
      </w:r>
    </w:p>
    <w:p>
      <w:pPr>
        <w:numPr>
          <w:ilvl w:val="0"/>
          <w:numId w:val="1036"/>
        </w:numPr>
        <w:spacing w:after="120" w:line="312" w:lineRule="auto"/>
      </w:pPr>
      <w:r>
        <w:rPr>
          <w:rFonts w:ascii="DejaVu Serif" w:hAnsi="DejaVu Serif" w:eastAsia="Noto Serif CJK SC"/>
          <w:color w:val="000000"/>
          <w:sz w:val="22"/>
        </w:rPr>
        <w:t xml:space="preserve">where the need arises for emergency risk-avoidance, disaster resettlement and emergency-incident handling;</w:t>
      </w:r>
    </w:p>
    <w:p>
      <w:pPr>
        <w:numPr>
          <w:ilvl w:val="0"/>
          <w:numId w:val="1036"/>
        </w:numPr>
        <w:spacing w:after="120" w:line="312" w:lineRule="auto"/>
      </w:pPr>
      <w:r>
        <w:rPr>
          <w:rFonts w:ascii="DejaVu Serif" w:hAnsi="DejaVu Serif" w:eastAsia="Noto Serif CJK SC"/>
          <w:color w:val="000000"/>
          <w:sz w:val="22"/>
        </w:rPr>
        <w:t xml:space="preserve">where the need arises for special sojourn experiences, investigation and research, and other unconventional circumstances.</w:t>
      </w:r>
    </w:p>
    <w:p>
      <w:pPr>
        <w:pStyle w:val="FirstParagraph"/>
        <w:spacing w:after="120" w:line="312" w:lineRule="auto"/>
      </w:pPr>
      <w:r>
        <w:rPr>
          <w:rFonts w:ascii="DejaVu Serif" w:hAnsi="DejaVu Serif" w:eastAsia="Noto Serif CJK SC"/>
          <w:color w:val="000000"/>
          <w:sz w:val="22"/>
        </w:rPr>
        <w:t xml:space="preserve">Item 1 aquatic residential forms such as houseboats and boat lodging;</w:t>
      </w:r>
    </w:p>
    <w:p>
      <w:pPr>
        <w:pStyle w:val="BodyText"/>
        <w:spacing w:after="120" w:line="312" w:lineRule="auto"/>
      </w:pPr>
      <w:r>
        <w:rPr>
          <w:rFonts w:ascii="DejaVu Serif" w:hAnsi="DejaVu Serif" w:eastAsia="Noto Serif CJK SC"/>
          <w:color w:val="000000"/>
          <w:sz w:val="22"/>
        </w:rPr>
        <w:t xml:space="preserve">Item 2 special aquatic carriers such as floating platforms on water and floating dwellings on water;</w:t>
      </w:r>
    </w:p>
    <w:p>
      <w:pPr>
        <w:pStyle w:val="BodyText"/>
        <w:spacing w:after="120" w:line="312" w:lineRule="auto"/>
      </w:pPr>
      <w:r>
        <w:rPr>
          <w:rFonts w:ascii="DejaVu Serif" w:hAnsi="DejaVu Serif" w:eastAsia="Noto Serif CJK SC"/>
          <w:color w:val="000000"/>
          <w:sz w:val="22"/>
        </w:rPr>
        <w:t xml:space="preserve">Item 3 temporary aquatic residential forms under special circumstances such as emergency risk-avoidance and disaster resettlement.</w:t>
      </w:r>
    </w:p>
    <w:p>
      <w:pPr>
        <w:pStyle w:val="BodyText"/>
        <w:spacing w:after="120" w:line="312" w:lineRule="auto"/>
      </w:pPr>
      <w:r>
        <w:rPr>
          <w:rFonts w:ascii="DejaVu Serif" w:hAnsi="DejaVu Serif" w:eastAsia="Noto Serif CJK SC"/>
          <w:color w:val="000000"/>
          <w:sz w:val="22"/>
        </w:rPr>
        <w:t xml:space="preserve">The forms listed in the preceding paragraph are marked only as special forms and are used only in specific situations, and are not to be used as standing residential forms.</w:t>
      </w:r>
    </w:p>
    <w:p>
      <w:pPr>
        <w:pStyle w:val="BodyText"/>
        <w:spacing w:after="120" w:line="312" w:lineRule="auto"/>
      </w:pPr>
      <w:r>
        <w:rPr>
          <w:rFonts w:ascii="DejaVu Serif" w:hAnsi="DejaVu Serif" w:eastAsia="Noto Serif CJK SC"/>
          <w:color w:val="000000"/>
          <w:sz w:val="22"/>
        </w:rPr>
        <w:t xml:space="preserve">Those who adopt aquatic and unconventional-carrier residential forms shall conform to the provisions of laws, administrative regulations and competent authorities concerning water-area management, navigation safety, public order, fire safety and environmental protection, and shall not impede the public interest or the lawful rights and interests of others.</w:t>
      </w:r>
    </w:p>
    <w:p>
      <w:pPr>
        <w:pStyle w:val="BodyText"/>
        <w:spacing w:after="120" w:line="312" w:lineRule="auto"/>
      </w:pPr>
      <w:r>
        <w:rPr>
          <w:rFonts w:ascii="DejaVu Serif" w:hAnsi="DejaVu Serif" w:eastAsia="Noto Serif CJK SC"/>
          <w:color w:val="000000"/>
          <w:sz w:val="22"/>
        </w:rPr>
        <w:t xml:space="preserve">The adoption of these forms is governed mutatis mutandis by the provisions of the third paragraph [Common Principles] of Article 22-bis.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Article 23 — The Essentialist Ideal State</w:t>
      </w:r>
    </w:p>
    <w:p>
      <w:pPr>
        <w:pStyle w:val="BodyText"/>
        <w:spacing w:after="120" w:line="312" w:lineRule="auto"/>
      </w:pPr>
      <w:r>
        <w:rPr>
          <w:rFonts w:ascii="DejaVu Serif" w:hAnsi="DejaVu Serif" w:eastAsia="Noto Serif CJK SC"/>
          <w:color w:val="000000"/>
          <w:sz w:val="22"/>
        </w:rPr>
        <w:t xml:space="preserve">In order to experience my own life in freedom to the greatest extent, I may, in a state not expressly prohibited by the Criminal Law and its judicial interpretations as at the very moment when the conduct occurs, by virtue of my own rational thinking, independently and rationally and carefully think through and enumerate all options and make the strategic and tactical choices most in accord with my heart; and on the basis of not contravening the foregoing principles, engage in any form of any for-profit operating activity I approve of, including but not limited to the following:</w:t>
      </w:r>
    </w:p>
    <w:p>
      <w:pPr>
        <w:numPr>
          <w:ilvl w:val="0"/>
          <w:numId w:val="1037"/>
        </w:numPr>
        <w:spacing w:after="120" w:line="312" w:lineRule="auto"/>
      </w:pPr>
      <w:r>
        <w:rPr>
          <w:rFonts w:ascii="DejaVu Serif" w:hAnsi="DejaVu Serif" w:eastAsia="Noto Serif CJK SC"/>
          <w:color w:val="000000"/>
          <w:sz w:val="22"/>
        </w:rPr>
        <w:t xml:space="preserve">equity-structure planning and design activities;</w:t>
      </w:r>
    </w:p>
    <w:p>
      <w:pPr>
        <w:numPr>
          <w:ilvl w:val="0"/>
          <w:numId w:val="1037"/>
        </w:numPr>
        <w:spacing w:after="120" w:line="312" w:lineRule="auto"/>
      </w:pPr>
      <w:r>
        <w:rPr>
          <w:rFonts w:ascii="DejaVu Serif" w:hAnsi="DejaVu Serif" w:eastAsia="Noto Serif CJK SC"/>
          <w:color w:val="000000"/>
          <w:sz w:val="22"/>
        </w:rPr>
        <w:t xml:space="preserve">consulting and agency activities for equity-structure planning and design;</w:t>
      </w:r>
    </w:p>
    <w:p>
      <w:pPr>
        <w:numPr>
          <w:ilvl w:val="0"/>
          <w:numId w:val="1037"/>
        </w:numPr>
        <w:spacing w:after="120" w:line="312" w:lineRule="auto"/>
      </w:pPr>
      <w:r>
        <w:rPr>
          <w:rFonts w:ascii="DejaVu Serif" w:hAnsi="DejaVu Serif" w:eastAsia="Noto Serif CJK SC"/>
          <w:color w:val="000000"/>
          <w:sz w:val="22"/>
        </w:rPr>
        <w:t xml:space="preserve">corporate organizational-structure planning and design activities;</w:t>
      </w:r>
    </w:p>
    <w:p>
      <w:pPr>
        <w:numPr>
          <w:ilvl w:val="0"/>
          <w:numId w:val="1037"/>
        </w:numPr>
        <w:spacing w:after="120" w:line="312" w:lineRule="auto"/>
      </w:pPr>
      <w:r>
        <w:rPr>
          <w:rFonts w:ascii="DejaVu Serif" w:hAnsi="DejaVu Serif" w:eastAsia="Noto Serif CJK SC"/>
          <w:color w:val="000000"/>
          <w:sz w:val="22"/>
        </w:rPr>
        <w:t xml:space="preserve">consulting and agency activities for corporate organizational-structure planning and design;</w:t>
      </w:r>
    </w:p>
    <w:p>
      <w:pPr>
        <w:numPr>
          <w:ilvl w:val="0"/>
          <w:numId w:val="1037"/>
        </w:numPr>
        <w:spacing w:after="120" w:line="312" w:lineRule="auto"/>
      </w:pPr>
      <w:r>
        <w:rPr>
          <w:rFonts w:ascii="DejaVu Serif" w:hAnsi="DejaVu Serif" w:eastAsia="Noto Serif CJK SC"/>
          <w:color w:val="000000"/>
          <w:sz w:val="22"/>
        </w:rPr>
        <w:t xml:space="preserve">business-model planning and design activities;</w:t>
      </w:r>
    </w:p>
    <w:p>
      <w:pPr>
        <w:numPr>
          <w:ilvl w:val="0"/>
          <w:numId w:val="1037"/>
        </w:numPr>
        <w:spacing w:after="120" w:line="312" w:lineRule="auto"/>
      </w:pPr>
      <w:r>
        <w:rPr>
          <w:rFonts w:ascii="DejaVu Serif" w:hAnsi="DejaVu Serif" w:eastAsia="Noto Serif CJK SC"/>
          <w:color w:val="000000"/>
          <w:sz w:val="22"/>
        </w:rPr>
        <w:t xml:space="preserve">consulting and agency activities for business-model planning and design;</w:t>
      </w:r>
    </w:p>
    <w:p>
      <w:pPr>
        <w:numPr>
          <w:ilvl w:val="0"/>
          <w:numId w:val="1037"/>
        </w:numPr>
        <w:spacing w:after="120" w:line="312" w:lineRule="auto"/>
      </w:pPr>
      <w:r>
        <w:rPr>
          <w:rFonts w:ascii="DejaVu Serif" w:hAnsi="DejaVu Serif" w:eastAsia="Noto Serif CJK SC"/>
          <w:color w:val="000000"/>
          <w:sz w:val="22"/>
        </w:rPr>
        <w:t xml:space="preserve">legally permitted legal-consulting and advisory activities;</w:t>
      </w:r>
    </w:p>
    <w:p>
      <w:pPr>
        <w:numPr>
          <w:ilvl w:val="0"/>
          <w:numId w:val="1037"/>
        </w:numPr>
        <w:spacing w:after="120" w:line="312" w:lineRule="auto"/>
      </w:pPr>
      <w:r>
        <w:rPr>
          <w:rFonts w:ascii="DejaVu Serif" w:hAnsi="DejaVu Serif" w:eastAsia="Noto Serif CJK SC"/>
          <w:color w:val="000000"/>
          <w:sz w:val="22"/>
        </w:rPr>
        <w:t xml:space="preserve">consulting activities of various kinds of information;</w:t>
      </w:r>
    </w:p>
    <w:p>
      <w:pPr>
        <w:numPr>
          <w:ilvl w:val="0"/>
          <w:numId w:val="1037"/>
        </w:numPr>
        <w:spacing w:after="120" w:line="312" w:lineRule="auto"/>
      </w:pPr>
      <w:r>
        <w:rPr>
          <w:rFonts w:ascii="DejaVu Serif" w:hAnsi="DejaVu Serif" w:eastAsia="Noto Serif CJK SC"/>
          <w:color w:val="000000"/>
          <w:sz w:val="22"/>
        </w:rPr>
        <w:t xml:space="preserve">planning activities of projects of various kinds;</w:t>
      </w:r>
    </w:p>
    <w:p>
      <w:pPr>
        <w:numPr>
          <w:ilvl w:val="0"/>
          <w:numId w:val="1037"/>
        </w:numPr>
        <w:spacing w:after="120" w:line="312" w:lineRule="auto"/>
      </w:pPr>
      <w:r>
        <w:rPr>
          <w:rFonts w:ascii="DejaVu Serif" w:hAnsi="DejaVu Serif" w:eastAsia="Noto Serif CJK SC"/>
          <w:color w:val="000000"/>
          <w:sz w:val="22"/>
        </w:rPr>
        <w:t xml:space="preserve">civil agency activities of various kinds;</w:t>
      </w:r>
    </w:p>
    <w:p>
      <w:pPr>
        <w:numPr>
          <w:ilvl w:val="0"/>
          <w:numId w:val="1037"/>
        </w:numPr>
        <w:spacing w:after="120" w:line="312" w:lineRule="auto"/>
      </w:pPr>
      <w:r>
        <w:rPr>
          <w:rFonts w:ascii="DejaVu Serif" w:hAnsi="DejaVu Serif" w:eastAsia="Noto Serif CJK SC"/>
          <w:color w:val="000000"/>
          <w:sz w:val="22"/>
        </w:rPr>
        <w:t xml:space="preserve">cultural dissemination and cultural media activities;</w:t>
      </w:r>
    </w:p>
    <w:p>
      <w:pPr>
        <w:numPr>
          <w:ilvl w:val="0"/>
          <w:numId w:val="1037"/>
        </w:numPr>
        <w:spacing w:after="120" w:line="312" w:lineRule="auto"/>
      </w:pPr>
      <w:r>
        <w:rPr>
          <w:rFonts w:ascii="DejaVu Serif" w:hAnsi="DejaVu Serif" w:eastAsia="Noto Serif CJK SC"/>
          <w:color w:val="000000"/>
          <w:sz w:val="22"/>
        </w:rPr>
        <w:t xml:space="preserve">for-profit operating activities in the tea industry;</w:t>
      </w:r>
    </w:p>
    <w:p>
      <w:pPr>
        <w:numPr>
          <w:ilvl w:val="0"/>
          <w:numId w:val="1037"/>
        </w:numPr>
        <w:spacing w:after="120" w:line="312" w:lineRule="auto"/>
      </w:pPr>
      <w:r>
        <w:rPr>
          <w:rFonts w:ascii="DejaVu Serif" w:hAnsi="DejaVu Serif" w:eastAsia="Noto Serif CJK SC"/>
          <w:color w:val="000000"/>
          <w:sz w:val="22"/>
        </w:rPr>
        <w:t xml:space="preserve">for-profit operating activities in the Hanfu cultural industry;</w:t>
      </w:r>
    </w:p>
    <w:p>
      <w:pPr>
        <w:numPr>
          <w:ilvl w:val="0"/>
          <w:numId w:val="1037"/>
        </w:numPr>
        <w:spacing w:after="120" w:line="312" w:lineRule="auto"/>
      </w:pPr>
      <w:r>
        <w:rPr>
          <w:rFonts w:ascii="DejaVu Serif" w:hAnsi="DejaVu Serif" w:eastAsia="Noto Serif CJK SC"/>
          <w:color w:val="000000"/>
          <w:sz w:val="22"/>
        </w:rPr>
        <w:t xml:space="preserve">for-profit operating activities in cross-border e-commerce;</w:t>
      </w:r>
    </w:p>
    <w:p>
      <w:pPr>
        <w:numPr>
          <w:ilvl w:val="0"/>
          <w:numId w:val="1037"/>
        </w:numPr>
        <w:spacing w:after="120" w:line="312" w:lineRule="auto"/>
      </w:pPr>
      <w:r>
        <w:rPr>
          <w:rFonts w:ascii="DejaVu Serif" w:hAnsi="DejaVu Serif" w:eastAsia="Noto Serif CJK SC"/>
          <w:color w:val="000000"/>
          <w:sz w:val="22"/>
        </w:rPr>
        <w:t xml:space="preserve">for-profit operating activities as an entry-and-exit agency;</w:t>
      </w:r>
    </w:p>
    <w:p>
      <w:pPr>
        <w:numPr>
          <w:ilvl w:val="0"/>
          <w:numId w:val="1037"/>
        </w:numPr>
        <w:spacing w:after="120" w:line="312" w:lineRule="auto"/>
      </w:pPr>
      <w:r>
        <w:rPr>
          <w:rFonts w:ascii="DejaVu Serif" w:hAnsi="DejaVu Serif" w:eastAsia="Noto Serif CJK SC"/>
          <w:color w:val="000000"/>
          <w:sz w:val="22"/>
        </w:rPr>
        <w:t xml:space="preserve">for-profit operating activities related to entry-and-exit (cross-border) business, investment, investigation, finance (including but not limited to international equity-investment operation, equity-financing operation, private fund management and operation) and the establishment and operation of (group or single corporate legal-person entities);</w:t>
      </w:r>
    </w:p>
    <w:p>
      <w:pPr>
        <w:numPr>
          <w:ilvl w:val="0"/>
          <w:numId w:val="1037"/>
        </w:numPr>
        <w:spacing w:after="120" w:line="312" w:lineRule="auto"/>
      </w:pPr>
      <w:r>
        <w:rPr>
          <w:rFonts w:ascii="DejaVu Serif" w:hAnsi="DejaVu Serif" w:eastAsia="Noto Serif CJK SC"/>
          <w:color w:val="000000"/>
          <w:sz w:val="22"/>
        </w:rPr>
        <w:t xml:space="preserve">for-profit operating activities related to translation, (electronic) publishing and cross-cultural communication;</w:t>
      </w:r>
    </w:p>
    <w:p>
      <w:pPr>
        <w:numPr>
          <w:ilvl w:val="0"/>
          <w:numId w:val="1037"/>
        </w:numPr>
        <w:spacing w:after="120" w:line="312" w:lineRule="auto"/>
      </w:pPr>
      <w:r>
        <w:rPr>
          <w:rFonts w:ascii="DejaVu Serif" w:hAnsi="DejaVu Serif" w:eastAsia="Noto Serif CJK SC"/>
          <w:color w:val="000000"/>
          <w:sz w:val="22"/>
        </w:rPr>
        <w:t xml:space="preserve">for-profit operating activities related to tourism and travel;</w:t>
      </w:r>
    </w:p>
    <w:p>
      <w:pPr>
        <w:numPr>
          <w:ilvl w:val="0"/>
          <w:numId w:val="1037"/>
        </w:numPr>
        <w:spacing w:after="120" w:line="312" w:lineRule="auto"/>
      </w:pPr>
      <w:r>
        <w:rPr>
          <w:rFonts w:ascii="DejaVu Serif" w:hAnsi="DejaVu Serif" w:eastAsia="Noto Serif CJK SC"/>
          <w:color w:val="000000"/>
          <w:sz w:val="22"/>
        </w:rPr>
        <w:t xml:space="preserve">for-profit operating activities related to agency for international marriage, international family formation, international migration and acquisition of permanent-residence status;</w:t>
      </w:r>
    </w:p>
    <w:p>
      <w:pPr>
        <w:numPr>
          <w:ilvl w:val="0"/>
          <w:numId w:val="1037"/>
        </w:numPr>
        <w:spacing w:after="120" w:line="312" w:lineRule="auto"/>
      </w:pPr>
      <w:r>
        <w:rPr>
          <w:rFonts w:ascii="DejaVu Serif" w:hAnsi="DejaVu Serif" w:eastAsia="Noto Serif CJK SC"/>
          <w:color w:val="000000"/>
          <w:sz w:val="22"/>
        </w:rPr>
        <w:t xml:space="preserve">for-profit operating activities related to academic affairs such as international study, study tours and academic visits;</w:t>
      </w:r>
    </w:p>
    <w:p>
      <w:pPr>
        <w:numPr>
          <w:ilvl w:val="0"/>
          <w:numId w:val="1037"/>
        </w:numPr>
        <w:spacing w:after="120" w:line="312" w:lineRule="auto"/>
      </w:pPr>
      <w:r>
        <w:rPr>
          <w:rFonts w:ascii="DejaVu Serif" w:hAnsi="DejaVu Serif" w:eastAsia="Noto Serif CJK SC"/>
          <w:color w:val="000000"/>
          <w:sz w:val="22"/>
        </w:rPr>
        <w:t xml:space="preserve">any other lawful operating activity in which I am interested and which does not violate the law;</w:t>
      </w:r>
    </w:p>
    <w:p>
      <w:pPr>
        <w:numPr>
          <w:ilvl w:val="0"/>
          <w:numId w:val="1037"/>
        </w:numPr>
        <w:spacing w:after="120" w:line="312" w:lineRule="auto"/>
      </w:pPr>
      <w:r>
        <w:rPr>
          <w:rFonts w:ascii="DejaVu Serif" w:hAnsi="DejaVu Serif" w:eastAsia="Noto Serif CJK SC"/>
          <w:color w:val="000000"/>
          <w:sz w:val="22"/>
        </w:rPr>
        <w:t xml:space="preserve">[The ideal state of wealth freedom] a state and way of ideal living in which non-labour positive (inflow) cash flow is greater than 125% or more of total expenditure for the same period, so that it is no longer necessary for me to continue personally selling any of my own subject matters in exchange for consumptive expenditure.</w:t>
      </w:r>
    </w:p>
    <w:p>
      <w:pPr>
        <w:numPr>
          <w:ilvl w:val="0"/>
          <w:numId w:val="1037"/>
        </w:numPr>
        <w:spacing w:after="120" w:line="312" w:lineRule="auto"/>
      </w:pPr>
      <w:r>
        <w:rPr>
          <w:rFonts w:ascii="DejaVu Serif" w:hAnsi="DejaVu Serif" w:eastAsia="Noto Serif CJK SC"/>
          <w:color w:val="000000"/>
          <w:sz w:val="22"/>
        </w:rPr>
        <w:t xml:space="preserve">[The ideal state of operating activities] a state in which operating activities are standardized, automated, institutionalized, internationalized and grouped, and the founder may withdraw from operating activities as the actual controller.</w:t>
      </w:r>
    </w:p>
    <w:p>
      <w:pPr>
        <w:numPr>
          <w:ilvl w:val="0"/>
          <w:numId w:val="1037"/>
        </w:numPr>
        <w:spacing w:after="120" w:line="312" w:lineRule="auto"/>
      </w:pPr>
      <w:r>
        <w:rPr>
          <w:rFonts w:ascii="DejaVu Serif" w:hAnsi="DejaVu Serif" w:eastAsia="Noto Serif CJK SC"/>
          <w:color w:val="000000"/>
          <w:sz w:val="22"/>
        </w:rPr>
        <w:t xml:space="preserve">[The ideal state of free arrangement of time] a state in which the timetable, the specific content of matters and the implementation time of the activities in which I engage are all arranged by me myself, others may not interfere, and I accept no arrangement by any person by any means of my daily activities; no exception clause is set for this, and in any activity the time, place and manner must be negotiated on an equal footing, failing which it is under no circumstances accepted, unless my life is directly threatened.</w:t>
      </w:r>
    </w:p>
    <w:bookmarkEnd w:id="53"/>
    <w:bookmarkStart w:id="54" w:name="X514fefda7d22739f6a465c06a5504601839a4ba"/>
    <w:p>
      <w:pPr>
        <w:pStyle w:val="Heading2"/>
        <w:spacing w:after="160" w:line="312" w:lineRule="auto"/>
        <w:jc w:val="left"/>
      </w:pPr>
      <w:r>
        <w:rPr>
          <w:rFonts w:ascii="DejaVu Serif" w:hAnsi="DejaVu Serif" w:eastAsia="Noto Serif CJK SC"/>
          <w:color w:val="000000"/>
          <w:sz w:val="30"/>
        </w:rPr>
        <w:t xml:space="preserve">Article 24 — The Principle of All-Things-Conditionalist Transactional Essentialism; the Principle of the Action Model of Taking Criminal Law as the Initial Baseline and Maintaining Good-Faith Action</w:t>
      </w:r>
    </w:p>
    <w:p>
      <w:pPr>
        <w:pStyle w:val="FirstParagraph"/>
        <w:spacing w:after="120" w:line="312" w:lineRule="auto"/>
      </w:pPr>
      <w:r>
        <w:rPr>
          <w:rFonts w:ascii="DejaVu Serif" w:hAnsi="DejaVu Serif" w:eastAsia="Noto Serif CJK SC"/>
          <w:color w:val="000000"/>
          <w:sz w:val="22"/>
        </w:rPr>
        <w:t xml:space="preserve">I hold that all matters and all things are conditional constructions and transactional-essentialist activities; any attribution that does not resolve to the exchange conditions between (my)self and (other non-me)persons is a non-essential cause; cognition and thinking should freely begin from the attribution of the exchange conditions between (my)self and (other non-me)persons, and should take the mandatory provisions of the criminal law and its judicial interpretations as the lowest baseline, constantly raising it as my own conditions improve and the number of persons under my guidance increases, and acting with a good-faith original intent and mutually beneficial conduct.</w:t>
      </w:r>
    </w:p>
    <w:bookmarkEnd w:id="54"/>
    <w:bookmarkStart w:id="55" w:name="Xc09ce0f09c2bb9fde35b85cc6069ddbcf6be401"/>
    <w:p>
      <w:pPr>
        <w:pStyle w:val="Heading2"/>
        <w:spacing w:after="160" w:line="312" w:lineRule="auto"/>
        <w:jc w:val="left"/>
      </w:pPr>
      <w:r>
        <w:rPr>
          <w:rFonts w:ascii="DejaVu Serif" w:hAnsi="DejaVu Serif" w:eastAsia="Noto Serif CJK SC"/>
          <w:color w:val="000000"/>
          <w:sz w:val="30"/>
        </w:rPr>
        <w:t xml:space="preserve">Article 25 — The Principle of One-Matter-One-Discussion and One-Occurrence-One-Analysis</w:t>
      </w:r>
    </w:p>
    <w:p>
      <w:pPr>
        <w:pStyle w:val="FirstParagraph"/>
        <w:spacing w:after="120" w:line="312" w:lineRule="auto"/>
      </w:pPr>
      <w:r>
        <w:rPr>
          <w:rFonts w:ascii="DejaVu Serif" w:hAnsi="DejaVu Serif" w:eastAsia="Noto Serif CJK SC"/>
          <w:color w:val="000000"/>
          <w:sz w:val="22"/>
        </w:rPr>
        <w:t xml:space="preserve">In order to truly reduce to the minimum necessary extent the influence of the outside world upon the life course of the person to whom this Charter applies, to avoid interference and meddling in my thinking, cognition and decision-making by, including but not limited to, parents, relatives, friends, advisers or any other persons contrary to the true intent of the person who framed this Charter, and to ensure that my thinking remains continuously active and innovative and creative, the analysis at any time shall, in combination with the other principles of this Charter and this principle, adopt the guideline of one-matter-one-discussion and one-occurrence-one-analysis, and I shall be independently responsible.</w:t>
      </w:r>
    </w:p>
    <w:bookmarkEnd w:id="55"/>
    <w:bookmarkStart w:id="56" w:name="X9ce2a9966009b13ae7e9bf4c88ff8d02ee6280e"/>
    <w:p>
      <w:pPr>
        <w:pStyle w:val="Heading2"/>
        <w:spacing w:after="160" w:line="312" w:lineRule="auto"/>
        <w:jc w:val="left"/>
      </w:pPr>
      <w:r>
        <w:rPr>
          <w:rFonts w:ascii="DejaVu Serif" w:hAnsi="DejaVu Serif" w:eastAsia="Noto Serif CJK SC"/>
          <w:color w:val="000000"/>
          <w:sz w:val="30"/>
        </w:rPr>
        <w:t xml:space="preserve">Article 26 — The Principle of Making Life Decisions Autonomously and Entirely in Accordance with Law Alone</w:t>
      </w:r>
    </w:p>
    <w:p>
      <w:pPr>
        <w:pStyle w:val="FirstParagraph"/>
        <w:spacing w:after="120" w:line="312" w:lineRule="auto"/>
      </w:pPr>
      <w:r>
        <w:rPr>
          <w:rFonts w:ascii="DejaVu Serif" w:hAnsi="DejaVu Serif" w:eastAsia="Noto Serif CJK SC"/>
          <w:color w:val="000000"/>
          <w:sz w:val="22"/>
        </w:rPr>
        <w:t xml:space="preserve">In my life, regardless of which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am in or under which ruler, and regardless of how any person evaluates or views me, before or at any time when my life, subsistence and lifelong freedom are not under serious realistic threat, I accept no arrangement by any person other than myself (of autonomous will), and no agency activity in the exercise of my right of choice; as against other persons (whatever labels they bear), I hold an on-the-spot veto against any proposal of theirs. This principle applies regardless of, and without regard to, the identity of the counterpart, or that counterpart’s social relationship with me, status, nationality, educational background or any other label; it should always be borne in mind that the other party is in essence also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that I, throughout my life and under whatever circumstances, should enjoy the natural rights of autonomous thinking and of autonomy over decisions concerning my own life — these two unalterable fundamental facts.</w:t>
      </w:r>
    </w:p>
    <w:bookmarkEnd w:id="56"/>
    <w:bookmarkStart w:id="57" w:name="X8ee6cb891190246e8ca4733b7963daf0d3fabff"/>
    <w:p>
      <w:pPr>
        <w:pStyle w:val="Heading2"/>
        <w:spacing w:after="160" w:line="312" w:lineRule="auto"/>
        <w:jc w:val="left"/>
      </w:pPr>
      <w:r>
        <w:rPr>
          <w:rFonts w:ascii="DejaVu Serif" w:hAnsi="DejaVu Serif" w:eastAsia="Noto Serif CJK SC"/>
          <w:color w:val="000000"/>
          <w:sz w:val="30"/>
        </w:rPr>
        <w:t xml:space="preserve">Article 27 — The Principle of Focusing on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Most Core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of Life Conduct</w:t>
      </w:r>
    </w:p>
    <w:p>
      <w:pPr>
        <w:pStyle w:val="FirstParagraph"/>
        <w:spacing w:after="120" w:line="312" w:lineRule="auto"/>
      </w:pPr>
      <w:r>
        <w:rPr>
          <w:rFonts w:ascii="DejaVu Serif" w:hAnsi="DejaVu Serif" w:eastAsia="Noto Serif CJK SC"/>
          <w:color w:val="000000"/>
          <w:sz w:val="22"/>
        </w:rPr>
        <w:t xml:space="preserve">At all times when working, I myself shall choose to focus on doing the most profitable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most core action (or series of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shall handle other activities by all feasible lawful means of authorizing others, delegating handling, hiring, partnering, service-agency and the like.</w:t>
      </w:r>
    </w:p>
    <w:bookmarkEnd w:id="57"/>
    <w:bookmarkStart w:id="58" w:name="Xb958da006cdeb167c89cc418685929a9e09cbe3"/>
    <w:p>
      <w:pPr>
        <w:pStyle w:val="Heading2"/>
        <w:spacing w:after="160" w:line="312" w:lineRule="auto"/>
        <w:jc w:val="left"/>
      </w:pPr>
      <w:r>
        <w:rPr>
          <w:rFonts w:ascii="DejaVu Serif" w:hAnsi="DejaVu Serif" w:eastAsia="Noto Serif CJK SC"/>
          <w:color w:val="000000"/>
          <w:sz w:val="30"/>
        </w:rPr>
        <w:t xml:space="preserve">Article 28 — The Principle of Autonomously Making Decisions and Determinations Not Fatal and Not Changed for Weather Reasons</w:t>
      </w:r>
    </w:p>
    <w:p>
      <w:pPr>
        <w:pStyle w:val="FirstParagraph"/>
        <w:spacing w:after="120" w:line="312" w:lineRule="auto"/>
      </w:pPr>
      <w:r>
        <w:rPr>
          <w:rFonts w:ascii="DejaVu Serif" w:hAnsi="DejaVu Serif" w:eastAsia="Noto Serif CJK SC"/>
          <w:color w:val="000000"/>
          <w:sz w:val="22"/>
        </w:rPr>
        <w:t xml:space="preserve">Except for fatal or highly dangerous reasons, I shall not, for weather reasons, change a settled decision or determination autonomously made; when necessary, the matter may be resolved by carrying rain gear and other rain-proof means, but a settled decision must in principle be implemented.</w:t>
      </w:r>
    </w:p>
    <w:bookmarkEnd w:id="58"/>
    <w:bookmarkStart w:id="59" w:name="X095fa51a21edfb0496b3570bec4d522e4385ad6"/>
    <w:p>
      <w:pPr>
        <w:pStyle w:val="Heading2"/>
        <w:spacing w:after="160" w:line="312" w:lineRule="auto"/>
        <w:jc w:val="left"/>
      </w:pPr>
      <w:r>
        <w:rPr>
          <w:rFonts w:ascii="DejaVu Serif" w:hAnsi="DejaVu Serif" w:eastAsia="Noto Serif CJK SC"/>
          <w:color w:val="000000"/>
          <w:sz w:val="30"/>
        </w:rPr>
        <w:t xml:space="preserve">Article 29 — The Principle of Making No Decision or Determination Not for My Own Sake</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principle of the utmost right of self-determination and respect therefor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 follow the rule that, without a request from the counterpart, and where the matter is not for my own sake or does not involve my own core interests, I do not make any decision or determination on behalf of any natural person or corporate entity other than myself (including relatives, spouse, romantic partner, paying users and the like). The following circumstances are exceptions:</w:t>
      </w:r>
    </w:p>
    <w:p>
      <w:pPr>
        <w:numPr>
          <w:ilvl w:val="0"/>
          <w:numId w:val="1038"/>
        </w:numPr>
        <w:spacing w:after="120" w:line="312" w:lineRule="auto"/>
      </w:pPr>
      <w:r>
        <w:rPr>
          <w:rFonts w:ascii="DejaVu Serif" w:hAnsi="DejaVu Serif" w:eastAsia="Noto Serif CJK SC"/>
          <w:color w:val="000000"/>
          <w:sz w:val="22"/>
        </w:rPr>
        <w:t xml:space="preserve">where my own life or right to subsistence encounters a (serious) realistic threat, so that a specific decision or determination must immediately be made for a natural person or corporate entity (person in real control) other than myself;</w:t>
      </w:r>
    </w:p>
    <w:p>
      <w:pPr>
        <w:numPr>
          <w:ilvl w:val="0"/>
          <w:numId w:val="1038"/>
        </w:numPr>
        <w:spacing w:after="120" w:line="312" w:lineRule="auto"/>
      </w:pPr>
      <w:r>
        <w:rPr>
          <w:rFonts w:ascii="DejaVu Serif" w:hAnsi="DejaVu Serif" w:eastAsia="Noto Serif CJK SC"/>
          <w:color w:val="000000"/>
          <w:sz w:val="22"/>
        </w:rPr>
        <w:t xml:space="preserve">where it is necessary for the performance of the duties of an identity chosen entirely on the basis of, or purely out of, my own autonomous thinking and will (operator of an international private fund administrator institution, internationalized entrepreneur);</w:t>
      </w:r>
    </w:p>
    <w:p>
      <w:pPr>
        <w:numPr>
          <w:ilvl w:val="0"/>
          <w:numId w:val="1038"/>
        </w:numPr>
        <w:spacing w:after="120" w:line="312" w:lineRule="auto"/>
      </w:pPr>
      <w:r>
        <w:rPr>
          <w:rFonts w:ascii="DejaVu Serif" w:hAnsi="DejaVu Serif" w:eastAsia="Noto Serif CJK SC"/>
          <w:color w:val="000000"/>
          <w:sz w:val="22"/>
        </w:rPr>
        <w:t xml:space="preserve">where it is necessary for the practice, experience or pleasing of my body and mind by an identity based on personal hobby (for example: sojourner, freelance writer, translator);</w:t>
      </w:r>
    </w:p>
    <w:p>
      <w:pPr>
        <w:numPr>
          <w:ilvl w:val="0"/>
          <w:numId w:val="1038"/>
        </w:numPr>
        <w:spacing w:after="120" w:line="312" w:lineRule="auto"/>
      </w:pPr>
      <w:r>
        <w:rPr>
          <w:rFonts w:ascii="DejaVu Serif" w:hAnsi="DejaVu Serif" w:eastAsia="Noto Serif CJK SC"/>
          <w:color w:val="000000"/>
          <w:sz w:val="22"/>
        </w:rPr>
        <w:t xml:space="preserve">where, by virtue of the mandatory provisions of the criminal law, a specific decision or determination must immediately be made for a natural person or corporate entity (person in real control) other than myself, failing which I would face a realistic and substantive criminal punishment of a term of ten years or more or for life, or of the nature of deprivation of life;</w:t>
      </w:r>
    </w:p>
    <w:p>
      <w:pPr>
        <w:numPr>
          <w:ilvl w:val="0"/>
          <w:numId w:val="1038"/>
        </w:numPr>
        <w:spacing w:after="120" w:line="312" w:lineRule="auto"/>
      </w:pPr>
      <w:r>
        <w:rPr>
          <w:rFonts w:ascii="DejaVu Serif" w:hAnsi="DejaVu Serif" w:eastAsia="Noto Serif CJK SC"/>
          <w:color w:val="000000"/>
          <w:sz w:val="22"/>
        </w:rPr>
        <w:t xml:space="preserve">where, by virtue of the mandatory provisions of civil law, commercial law and related laws, a specific decision or determination must immediately be made for a natural person or corporate entity (person in real control) other than myself, failing which I would face a legal (monetary) punishment which, at present and as foreseeably in the future (after rational case-by-case analysis), I consider unacceptable;</w:t>
      </w:r>
    </w:p>
    <w:p>
      <w:pPr>
        <w:numPr>
          <w:ilvl w:val="0"/>
          <w:numId w:val="1038"/>
        </w:numPr>
        <w:spacing w:after="120" w:line="312" w:lineRule="auto"/>
      </w:pPr>
      <w:r>
        <w:rPr>
          <w:rFonts w:ascii="DejaVu Serif" w:hAnsi="DejaVu Serif" w:eastAsia="Noto Serif CJK SC"/>
          <w:color w:val="000000"/>
          <w:sz w:val="22"/>
        </w:rPr>
        <w:t xml:space="preserve">where, by virtue of the express provisions of the contract clauses of a particular case and by virtue of the principle of reciprocity or other principles, I consider that the immediate making of a specific decision or determination for a natural person or corporate entity (person in real control) other than myself is based on the consensus between me and the counterpart;</w:t>
      </w:r>
    </w:p>
    <w:p>
      <w:pPr>
        <w:numPr>
          <w:ilvl w:val="0"/>
          <w:numId w:val="1038"/>
        </w:numPr>
        <w:spacing w:after="120" w:line="312" w:lineRule="auto"/>
      </w:pPr>
      <w:r>
        <w:rPr>
          <w:rFonts w:ascii="DejaVu Serif" w:hAnsi="DejaVu Serif" w:eastAsia="Noto Serif CJK SC"/>
          <w:color w:val="000000"/>
          <w:sz w:val="22"/>
        </w:rPr>
        <w:t xml:space="preserve">where, upon the request of the counterpart, or for or on the basis of the purposes of operation, finance and investment (long-term development or the maintenance of the ultimate essential goal of life ⁵), it is unavoidable immediately to make a specific decision or determination for a natural person or corporate entity (person in real control) other than myself. (Note: ⁵ On the premise of, at the time of my conduct, generally not violating the criminal law of the place where the conduct occurs (in special circumstances, including the place affected by the result of the conduct) (such as the Criminal Law of the People’s Republic of China, the Swiss Federal Criminal Code and the like), and in special circumstances not violating the express provisions of the aforesaid laws (codes) imposing a penalty of fixed-term imprisonment of more than ten years (exclusive of that figure) or of a degree equivalent to fixed-term imprisonment of more than ten years (exclusive of that figure), as the absolute baseline; and on the premise that the highest ideal state of life is to share the same ideals and values with me, to bring well-being to all and to help them achieve the ideal state that I am achieving or about to achieve; to construct for myself an asset-system subject-matter that yields a monthly monetary inflow of not less than the total living consumption of the party himself for the same period, so that, by engaging others, I myself need never throughout life do any work or activity not out of my own subjective will for the sake of any consumptive expenditure in my life.)</w:t>
      </w:r>
    </w:p>
    <w:bookmarkEnd w:id="59"/>
    <w:bookmarkStart w:id="60" w:name="X3cbe20064efafb2f962b033120008e22ed04dba"/>
    <w:p>
      <w:pPr>
        <w:pStyle w:val="Heading2"/>
        <w:spacing w:after="160" w:line="312" w:lineRule="auto"/>
        <w:jc w:val="left"/>
      </w:pPr>
      <w:r>
        <w:rPr>
          <w:rFonts w:ascii="DejaVu Serif" w:hAnsi="DejaVu Serif" w:eastAsia="Noto Serif CJK SC"/>
          <w:color w:val="000000"/>
          <w:sz w:val="30"/>
        </w:rPr>
        <w:t xml:space="preserve">Article 30 — The Principle That No One Other Than Myself Has the Right to Make Any Decision for Me</w:t>
      </w:r>
    </w:p>
    <w:p>
      <w:pPr>
        <w:pStyle w:val="FirstParagraph"/>
        <w:spacing w:after="120" w:line="312" w:lineRule="auto"/>
      </w:pPr>
      <w:r>
        <w:rPr>
          <w:rFonts w:ascii="DejaVu Serif" w:hAnsi="DejaVu Serif" w:eastAsia="Noto Serif CJK SC"/>
          <w:color w:val="000000"/>
          <w:sz w:val="22"/>
        </w:rPr>
        <w:t xml:space="preserve">On the basis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making life decisions autonomously and entirely in accordance with law alone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18 of this Charter, none of the following persons other than myself (including natural persons and the natural persons of corporate entities) has the right to make any decision for me or on my behalf, whether out of good faith or bad faith, unless my life or subsistence is under serious peril, or unless my explicit oral or written authorization of agency has been given even though my life or subsistence is not under serious peril; and if any such decision is made, I have the right to refuse it and to inform them accordingly:</w:t>
      </w:r>
    </w:p>
    <w:p>
      <w:pPr>
        <w:numPr>
          <w:ilvl w:val="0"/>
          <w:numId w:val="1039"/>
        </w:numPr>
        <w:spacing w:after="120" w:line="312" w:lineRule="auto"/>
      </w:pPr>
      <w:r>
        <w:rPr>
          <w:rFonts w:ascii="DejaVu Serif" w:hAnsi="DejaVu Serif" w:eastAsia="Noto Serif CJK SC"/>
          <w:color w:val="000000"/>
          <w:sz w:val="22"/>
        </w:rPr>
        <w:t xml:space="preserve">my father or mother;</w:t>
      </w:r>
    </w:p>
    <w:p>
      <w:pPr>
        <w:numPr>
          <w:ilvl w:val="0"/>
          <w:numId w:val="1039"/>
        </w:numPr>
        <w:spacing w:after="120" w:line="312" w:lineRule="auto"/>
      </w:pPr>
      <w:r>
        <w:rPr>
          <w:rFonts w:ascii="DejaVu Serif" w:hAnsi="DejaVu Serif" w:eastAsia="Noto Serif CJK SC"/>
          <w:color w:val="000000"/>
          <w:sz w:val="22"/>
        </w:rPr>
        <w:t xml:space="preserve">any other close relative of mine;</w:t>
      </w:r>
    </w:p>
    <w:p>
      <w:pPr>
        <w:numPr>
          <w:ilvl w:val="0"/>
          <w:numId w:val="1039"/>
        </w:numPr>
        <w:spacing w:after="120" w:line="312" w:lineRule="auto"/>
      </w:pPr>
      <w:r>
        <w:rPr>
          <w:rFonts w:ascii="DejaVu Serif" w:hAnsi="DejaVu Serif" w:eastAsia="Noto Serif CJK SC"/>
          <w:color w:val="000000"/>
          <w:sz w:val="22"/>
        </w:rPr>
        <w:t xml:space="preserve">a teacher or other professional engaged by me;</w:t>
      </w:r>
    </w:p>
    <w:p>
      <w:pPr>
        <w:numPr>
          <w:ilvl w:val="0"/>
          <w:numId w:val="1039"/>
        </w:numPr>
        <w:spacing w:after="120" w:line="312" w:lineRule="auto"/>
      </w:pPr>
      <w:r>
        <w:rPr>
          <w:rFonts w:ascii="DejaVu Serif" w:hAnsi="DejaVu Serif" w:eastAsia="Noto Serif CJK SC"/>
          <w:color w:val="000000"/>
          <w:sz w:val="22"/>
        </w:rPr>
        <w:t xml:space="preserve">professional advisers who have a relationship with me based on a commercial or civil relationship;</w:t>
      </w:r>
    </w:p>
    <w:p>
      <w:pPr>
        <w:numPr>
          <w:ilvl w:val="0"/>
          <w:numId w:val="1039"/>
        </w:numPr>
        <w:spacing w:after="120" w:line="312" w:lineRule="auto"/>
      </w:pPr>
      <w:r>
        <w:rPr>
          <w:rFonts w:ascii="DejaVu Serif" w:hAnsi="DejaVu Serif" w:eastAsia="Noto Serif CJK SC"/>
          <w:color w:val="000000"/>
          <w:sz w:val="22"/>
        </w:rPr>
        <w:t xml:space="preserve">my doctor, when not in a situation of peril;</w:t>
      </w:r>
    </w:p>
    <w:p>
      <w:pPr>
        <w:numPr>
          <w:ilvl w:val="0"/>
          <w:numId w:val="1039"/>
        </w:numPr>
        <w:spacing w:after="120" w:line="312" w:lineRule="auto"/>
      </w:pPr>
      <w:r>
        <w:rPr>
          <w:rFonts w:ascii="DejaVu Serif" w:hAnsi="DejaVu Serif" w:eastAsia="Noto Serif CJK SC"/>
          <w:color w:val="000000"/>
          <w:sz w:val="22"/>
        </w:rPr>
        <w:t xml:space="preserve">persons having a specific contractual relationship with me;</w:t>
      </w:r>
    </w:p>
    <w:p>
      <w:pPr>
        <w:numPr>
          <w:ilvl w:val="0"/>
          <w:numId w:val="1039"/>
        </w:numPr>
        <w:spacing w:after="120" w:line="312" w:lineRule="auto"/>
      </w:pPr>
      <w:r>
        <w:rPr>
          <w:rFonts w:ascii="DejaVu Serif" w:hAnsi="DejaVu Serif" w:eastAsia="Noto Serif CJK SC"/>
          <w:color w:val="000000"/>
          <w:sz w:val="22"/>
        </w:rPr>
        <w:t xml:space="preserve">my subordinates;</w:t>
      </w:r>
    </w:p>
    <w:p>
      <w:pPr>
        <w:numPr>
          <w:ilvl w:val="0"/>
          <w:numId w:val="1039"/>
        </w:numPr>
        <w:spacing w:after="120" w:line="312" w:lineRule="auto"/>
      </w:pPr>
      <w:r>
        <w:rPr>
          <w:rFonts w:ascii="DejaVu Serif" w:hAnsi="DejaVu Serif" w:eastAsia="Noto Serif CJK SC"/>
          <w:color w:val="000000"/>
          <w:sz w:val="22"/>
        </w:rPr>
        <w:t xml:space="preserve">my superiors (if any);</w:t>
      </w:r>
    </w:p>
    <w:p>
      <w:pPr>
        <w:numPr>
          <w:ilvl w:val="0"/>
          <w:numId w:val="1039"/>
        </w:numPr>
        <w:spacing w:after="120" w:line="312" w:lineRule="auto"/>
      </w:pPr>
      <w:r>
        <w:rPr>
          <w:rFonts w:ascii="DejaVu Serif" w:hAnsi="DejaVu Serif" w:eastAsia="Noto Serif CJK SC"/>
          <w:color w:val="000000"/>
          <w:sz w:val="22"/>
        </w:rPr>
        <w:t xml:space="preserve">my spouse, partner or person in a similar relationship;</w:t>
      </w:r>
    </w:p>
    <w:p>
      <w:pPr>
        <w:numPr>
          <w:ilvl w:val="0"/>
          <w:numId w:val="1039"/>
        </w:numPr>
        <w:spacing w:after="120" w:line="312" w:lineRule="auto"/>
      </w:pPr>
      <w:r>
        <w:rPr>
          <w:rFonts w:ascii="DejaVu Serif" w:hAnsi="DejaVu Serif" w:eastAsia="Noto Serif CJK SC"/>
          <w:color w:val="000000"/>
          <w:sz w:val="22"/>
        </w:rPr>
        <w:t xml:space="preserve">my friends, like-minded people or persons of a similar nature;</w:t>
      </w:r>
    </w:p>
    <w:p>
      <w:pPr>
        <w:numPr>
          <w:ilvl w:val="0"/>
          <w:numId w:val="1039"/>
        </w:numPr>
        <w:spacing w:after="120" w:line="312" w:lineRule="auto"/>
      </w:pPr>
      <w:r>
        <w:rPr>
          <w:rFonts w:ascii="DejaVu Serif" w:hAnsi="DejaVu Serif" w:eastAsia="Noto Serif CJK SC"/>
          <w:color w:val="000000"/>
          <w:sz w:val="22"/>
        </w:rPr>
        <w:t xml:space="preserve">the natural persons within the corporate entity with which I deal in work and life, or their representatives;</w:t>
      </w:r>
    </w:p>
    <w:p>
      <w:pPr>
        <w:numPr>
          <w:ilvl w:val="0"/>
          <w:numId w:val="1039"/>
        </w:numPr>
        <w:spacing w:after="120" w:line="312" w:lineRule="auto"/>
      </w:pPr>
      <w:r>
        <w:rPr>
          <w:rFonts w:ascii="DejaVu Serif" w:hAnsi="DejaVu Serif" w:eastAsia="Noto Serif CJK SC"/>
          <w:color w:val="000000"/>
          <w:sz w:val="22"/>
        </w:rPr>
        <w:t xml:space="preserve">other natural persons other than myself, or natural persons within corporate entities, not listed above.</w:t>
      </w:r>
    </w:p>
    <w:bookmarkEnd w:id="60"/>
    <w:bookmarkStart w:id="61" w:name="Xda9a399130a86c00fffd78ec16eb3fb26971a56"/>
    <w:p>
      <w:pPr>
        <w:pStyle w:val="Heading2"/>
        <w:spacing w:after="160" w:line="312" w:lineRule="auto"/>
        <w:jc w:val="left"/>
      </w:pPr>
      <w:r>
        <w:rPr>
          <w:rFonts w:ascii="DejaVu Serif" w:hAnsi="DejaVu Serif" w:eastAsia="Noto Serif CJK SC"/>
          <w:color w:val="000000"/>
          <w:sz w:val="30"/>
        </w:rPr>
        <w:t xml:space="preserve">Article 31 — The Premise for Realizing the Ultimate Goal of Life: Core-Asset Creation</w:t>
      </w:r>
    </w:p>
    <w:p>
      <w:pPr>
        <w:pStyle w:val="FirstParagraph"/>
        <w:spacing w:after="120" w:line="312" w:lineRule="auto"/>
      </w:pPr>
      <w:r>
        <w:rPr>
          <w:rFonts w:ascii="DejaVu Serif" w:hAnsi="DejaVu Serif" w:eastAsia="Noto Serif CJK SC"/>
          <w:color w:val="000000"/>
          <w:sz w:val="22"/>
        </w:rPr>
        <w:t xml:space="preserve">The premise for realizing the ultimate goal of life is to carry out core-asset creation in combination with trends, social needs and personal strengths; the modes specifically include:</w:t>
      </w:r>
    </w:p>
    <w:p>
      <w:pPr>
        <w:numPr>
          <w:ilvl w:val="0"/>
          <w:numId w:val="1040"/>
        </w:numPr>
        <w:spacing w:after="120" w:line="312" w:lineRule="auto"/>
      </w:pPr>
      <w:r>
        <w:rPr>
          <w:rFonts w:ascii="DejaVu Serif" w:hAnsi="DejaVu Serif" w:eastAsia="Noto Serif CJK SC"/>
          <w:color w:val="000000"/>
          <w:sz w:val="22"/>
        </w:rPr>
        <w:t xml:space="preserve">establishing one’s own company and making the business standardized and operation automated;</w:t>
      </w:r>
    </w:p>
    <w:p>
      <w:pPr>
        <w:numPr>
          <w:ilvl w:val="0"/>
          <w:numId w:val="1040"/>
        </w:numPr>
        <w:spacing w:after="120" w:line="312" w:lineRule="auto"/>
      </w:pPr>
      <w:r>
        <w:rPr>
          <w:rFonts w:ascii="DejaVu Serif" w:hAnsi="DejaVu Serif" w:eastAsia="Noto Serif CJK SC"/>
          <w:color w:val="000000"/>
          <w:sz w:val="22"/>
        </w:rPr>
        <w:t xml:space="preserve">the purchase of listed-company shares and the acquisition of income rights;</w:t>
      </w:r>
    </w:p>
    <w:p>
      <w:pPr>
        <w:numPr>
          <w:ilvl w:val="0"/>
          <w:numId w:val="1040"/>
        </w:numPr>
        <w:spacing w:after="120" w:line="312" w:lineRule="auto"/>
      </w:pPr>
      <w:r>
        <w:rPr>
          <w:rFonts w:ascii="DejaVu Serif" w:hAnsi="DejaVu Serif" w:eastAsia="Noto Serif CJK SC"/>
          <w:color w:val="000000"/>
          <w:sz w:val="22"/>
        </w:rPr>
        <w:t xml:space="preserve">the purchase of the right to use property of high-value intellectual-property subject matters and the acquisition of income rights;</w:t>
      </w:r>
    </w:p>
    <w:p>
      <w:pPr>
        <w:numPr>
          <w:ilvl w:val="0"/>
          <w:numId w:val="1040"/>
        </w:numPr>
        <w:spacing w:after="120" w:line="312" w:lineRule="auto"/>
      </w:pPr>
      <w:r>
        <w:rPr>
          <w:rFonts w:ascii="DejaVu Serif" w:hAnsi="DejaVu Serif" w:eastAsia="Noto Serif CJK SC"/>
          <w:color w:val="000000"/>
          <w:sz w:val="22"/>
        </w:rPr>
        <w:t xml:space="preserve">the purchase of the right to use property of high-value subject matters capable of secondary leasing; (for example, property leasing is not permissible at present; whether the mandatory provisions of the law of the People’s Republic of China, the relevant policy provisions and their orientation later change should be determined by closely observing the changes in the wording of policy announcements through the official channels of the relevant political persons (official websites, documents and the like);</w:t>
      </w:r>
    </w:p>
    <w:p>
      <w:pPr>
        <w:numPr>
          <w:ilvl w:val="0"/>
          <w:numId w:val="1040"/>
        </w:numPr>
        <w:spacing w:after="120" w:line="312" w:lineRule="auto"/>
      </w:pPr>
      <w:r>
        <w:rPr>
          <w:rFonts w:ascii="DejaVu Serif" w:hAnsi="DejaVu Serif" w:eastAsia="Noto Serif CJK SC"/>
          <w:color w:val="000000"/>
          <w:sz w:val="22"/>
        </w:rPr>
        <w:t xml:space="preserve">the acquisition of the right to income from property of high-value subject matters capable of secondary leasing; (for example, property leasing is not permissible at present; whether the mandatory provisions of the law of the People’s Republic of China, the relevant policy provisions and their orientation later change should be determined by closely observing the changes in the wording of policy announcements through the official channels of the relevant political persons (official websites, documents and the like).</w:t>
      </w:r>
    </w:p>
    <w:bookmarkEnd w:id="61"/>
    <w:bookmarkStart w:id="62" w:name="X47cc7965a2ef9c714b599875a185a5c8efc4a9b"/>
    <w:p>
      <w:pPr>
        <w:pStyle w:val="Heading2"/>
        <w:spacing w:after="160" w:line="312" w:lineRule="auto"/>
        <w:jc w:val="left"/>
      </w:pPr>
      <w:r>
        <w:rPr>
          <w:rFonts w:ascii="DejaVu Serif" w:hAnsi="DejaVu Serif" w:eastAsia="Noto Serif CJK SC"/>
          <w:color w:val="000000"/>
          <w:sz w:val="30"/>
        </w:rPr>
        <w:t xml:space="preserve">Article 32 — On the Construction of Knowledge Structure and Cognitive Map</w:t>
      </w:r>
    </w:p>
    <w:p>
      <w:pPr>
        <w:pStyle w:val="FirstParagraph"/>
        <w:spacing w:after="120" w:line="312" w:lineRule="auto"/>
      </w:pPr>
      <w:r>
        <w:rPr>
          <w:rFonts w:ascii="DejaVu Serif" w:hAnsi="DejaVu Serif" w:eastAsia="Noto Serif CJK SC"/>
          <w:color w:val="000000"/>
          <w:sz w:val="22"/>
        </w:rPr>
        <w:t xml:space="preserve">To selectively establish a systematic knowledge structure that takes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starting point of every act of thinking, and to ensure its dynamism and openness.</w:t>
      </w:r>
    </w:p>
    <w:bookmarkEnd w:id="62"/>
    <w:bookmarkStart w:id="63" w:name="X5debb0bcb105bda3cbc1f4abb12942cfb57a77a"/>
    <w:p>
      <w:pPr>
        <w:pStyle w:val="Heading2"/>
        <w:spacing w:after="160" w:line="312" w:lineRule="auto"/>
        <w:jc w:val="left"/>
      </w:pPr>
      <w:r>
        <w:rPr>
          <w:rFonts w:ascii="DejaVu Serif" w:hAnsi="DejaVu Serif" w:eastAsia="Noto Serif CJK SC"/>
          <w:color w:val="000000"/>
          <w:sz w:val="30"/>
        </w:rPr>
        <w:t xml:space="preserve">Article 33 — The First Principle of Personal Values and the Principle of the Utmost Right of Self-Determination</w:t>
      </w:r>
    </w:p>
    <w:p>
      <w:pPr>
        <w:pStyle w:val="FirstParagraph"/>
        <w:spacing w:after="120" w:line="312" w:lineRule="auto"/>
      </w:pPr>
      <w:r>
        <w:rPr>
          <w:rFonts w:ascii="DejaVu Serif" w:hAnsi="DejaVu Serif" w:eastAsia="Noto Serif CJK SC"/>
          <w:color w:val="000000"/>
          <w:sz w:val="22"/>
        </w:rPr>
        <w:t xml:space="preserve">On this earth, apart from myself, no one (including but not limited to parents, relatives and friends, authorities, experts and the like) has the right to preach to me what I should do; my own inner value system, together with the essence of all things, first-principles thinking and the essence of human nature, is the ultimate basis and answer. If one wishes to tell me anything, then let it be in the form of suggestions, giving me information and ideas, and let the final decision be made by me myself, by the voice within and my values.</w:t>
      </w:r>
    </w:p>
    <w:bookmarkEnd w:id="63"/>
    <w:bookmarkStart w:id="64" w:name="X5c1b79e1210eaef561a9f9df79c71aa2ce46459"/>
    <w:p>
      <w:pPr>
        <w:pStyle w:val="Heading2"/>
        <w:spacing w:after="160" w:line="312" w:lineRule="auto"/>
        <w:jc w:val="left"/>
      </w:pPr>
      <w:r>
        <w:rPr>
          <w:rFonts w:ascii="DejaVu Serif" w:hAnsi="DejaVu Serif" w:eastAsia="Noto Serif CJK SC"/>
          <w:color w:val="000000"/>
          <w:sz w:val="30"/>
        </w:rPr>
        <w:t xml:space="preserve">Article 34 — The Principle of Not Bearing, for Others, Extra Responsibility Beyond the Minimum Feasible, in the Absence of Complete Voluntariness</w:t>
      </w:r>
    </w:p>
    <w:p>
      <w:pPr>
        <w:pStyle w:val="FirstParagraph"/>
        <w:spacing w:after="120" w:line="312" w:lineRule="auto"/>
      </w:pPr>
      <w:r>
        <w:rPr>
          <w:rFonts w:ascii="DejaVu Serif" w:hAnsi="DejaVu Serif" w:eastAsia="Noto Serif CJK SC"/>
          <w:color w:val="000000"/>
          <w:sz w:val="22"/>
        </w:rPr>
        <w:t xml:space="preserve">At all times, in the absence of my complete voluntariness, I need not solve any problem for anyone, except for statutory responsibilities, or responsibilities based on a commercial relationship or an express agreement.</w:t>
      </w:r>
    </w:p>
    <w:bookmarkEnd w:id="64"/>
    <w:bookmarkStart w:id="65" w:name="X1ed0e268c30304fa0b834a9e588fa8c4151b1c2"/>
    <w:p>
      <w:pPr>
        <w:pStyle w:val="Heading2"/>
        <w:spacing w:after="160" w:line="312" w:lineRule="auto"/>
        <w:jc w:val="left"/>
      </w:pPr>
      <w:r>
        <w:rPr>
          <w:rFonts w:ascii="DejaVu Serif" w:hAnsi="DejaVu Serif" w:eastAsia="Noto Serif CJK SC"/>
          <w:color w:val="000000"/>
          <w:sz w:val="30"/>
        </w:rPr>
        <w:t xml:space="preserve">Article 35 — The Principle That All Are Equal in Personality and That Exchange Is Based on Law and Contract</w:t>
      </w:r>
    </w:p>
    <w:p>
      <w:pPr>
        <w:pStyle w:val="FirstParagraph"/>
        <w:spacing w:after="120" w:line="312" w:lineRule="auto"/>
      </w:pPr>
      <w:r>
        <w:rPr>
          <w:rFonts w:ascii="DejaVu Serif" w:hAnsi="DejaVu Serif" w:eastAsia="Noto Serif CJK SC"/>
          <w:color w:val="000000"/>
          <w:sz w:val="22"/>
        </w:rPr>
        <w:t xml:space="preserve">In any conversation with any person at any time, the following principle should be considered, namely the principle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matters are equal exchange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Maintaining a negotiating mindset and a mindset of negotiation, if consensus can be reached the matter continues; if consensus cannot be reached, replace (the counterpart, as the opposite negotiating party) or take the next step, with no need (and no necessity whatsoever) for any emotional sentiment; and any interpersonal activity among humans, whatever the other party says, does or does any response, shall be treated as being based on currently effective law and contract, under conditionalism, and as an exchange based on human wishes and interests.</w:t>
      </w:r>
    </w:p>
    <w:bookmarkEnd w:id="65"/>
    <w:bookmarkStart w:id="66" w:name="X0e31cc577bcf9c077e678e3edae4446b738a17d"/>
    <w:p>
      <w:pPr>
        <w:pStyle w:val="Heading2"/>
        <w:spacing w:after="160" w:line="312" w:lineRule="auto"/>
        <w:jc w:val="left"/>
      </w:pPr>
      <w:r>
        <w:rPr>
          <w:rFonts w:ascii="DejaVu Serif" w:hAnsi="DejaVu Serif" w:eastAsia="Noto Serif CJK SC"/>
          <w:color w:val="000000"/>
          <w:sz w:val="30"/>
        </w:rPr>
        <w:t xml:space="preserve">Article 36 — On the Mandatory Requirements Concerning Marriage and the Counterpart in Marriage</w:t>
      </w:r>
    </w:p>
    <w:p>
      <w:pPr>
        <w:pStyle w:val="FirstParagraph"/>
        <w:spacing w:after="120" w:line="312" w:lineRule="auto"/>
      </w:pPr>
      <w:r>
        <w:rPr>
          <w:rFonts w:ascii="DejaVu Serif" w:hAnsi="DejaVu Serif" w:eastAsia="Noto Serif CJK SC"/>
          <w:color w:val="000000"/>
          <w:sz w:val="22"/>
        </w:rPr>
        <w:t xml:space="preserve">As to marriage and the like, I hold an attitude of being able either to marry or not to marry, but there is one principle, namely that marriage absolutely must not interfere with the way of living described in the preceding articles chosen by me, and must not be able to dominate, interfere with, cut off, or force me to change the above ways of living, and must not distribute any property other than the minimum feasible property prescribed by law and the property I agree to.</w:t>
      </w:r>
    </w:p>
    <w:bookmarkEnd w:id="66"/>
    <w:bookmarkStart w:id="67" w:name="Xae2d583626377f344f6c29ddcc15f1cd265e9e2"/>
    <w:p>
      <w:pPr>
        <w:pStyle w:val="Heading2"/>
        <w:spacing w:after="160" w:line="312" w:lineRule="auto"/>
        <w:jc w:val="left"/>
      </w:pPr>
      <w:r>
        <w:rPr>
          <w:rFonts w:ascii="DejaVu Serif" w:hAnsi="DejaVu Serif" w:eastAsia="Noto Serif CJK SC"/>
          <w:color w:val="000000"/>
          <w:sz w:val="30"/>
        </w:rPr>
        <w:t xml:space="preserve">Article 37 — Handling of the Failure to Satisfy the Mandatory Requirements of the Counterpart in Marriage</w:t>
      </w:r>
    </w:p>
    <w:p>
      <w:pPr>
        <w:pStyle w:val="FirstParagraph"/>
        <w:spacing w:after="120" w:line="312" w:lineRule="auto"/>
      </w:pPr>
      <w:r>
        <w:rPr>
          <w:rFonts w:ascii="DejaVu Serif" w:hAnsi="DejaVu Serif" w:eastAsia="Noto Serif CJK SC"/>
          <w:color w:val="000000"/>
          <w:sz w:val="22"/>
        </w:rPr>
        <w:t xml:space="preserve">If the above conditions cannot be matched, I intend to live alone, and will absolutely not conclude any marriage or form any family.</w:t>
      </w:r>
    </w:p>
    <w:bookmarkEnd w:id="67"/>
    <w:bookmarkStart w:id="68" w:name="Xc268fd5c3958af4c2012f127ac9f110f0944ec2"/>
    <w:p>
      <w:pPr>
        <w:pStyle w:val="Heading2"/>
        <w:spacing w:after="160" w:line="312" w:lineRule="auto"/>
        <w:jc w:val="left"/>
      </w:pPr>
      <w:r>
        <w:rPr>
          <w:rFonts w:ascii="DejaVu Serif" w:hAnsi="DejaVu Serif" w:eastAsia="Noto Serif CJK SC"/>
          <w:color w:val="000000"/>
          <w:sz w:val="30"/>
        </w:rPr>
        <w:t xml:space="preserve">Article 38 — The Need for a Sense of Control over Specific Life Scenarios</w:t>
      </w:r>
    </w:p>
    <w:p>
      <w:pPr>
        <w:pStyle w:val="FirstParagraph"/>
        <w:spacing w:after="120" w:line="312" w:lineRule="auto"/>
      </w:pPr>
      <w:r>
        <w:rPr>
          <w:rFonts w:ascii="DejaVu Serif" w:hAnsi="DejaVu Serif" w:eastAsia="Noto Serif CJK SC"/>
          <w:color w:val="000000"/>
          <w:sz w:val="22"/>
        </w:rPr>
        <w:t xml:space="preserve">My need for a sense of control over myself and over the specific parts of the life scenarios I need to be involved in is particularly strong.</w:t>
      </w:r>
    </w:p>
    <w:bookmarkEnd w:id="68"/>
    <w:bookmarkStart w:id="69" w:name="X96ab4fa0dfb822292e185fb708cdbd3d1119d75"/>
    <w:p>
      <w:pPr>
        <w:pStyle w:val="Heading2"/>
        <w:spacing w:after="160" w:line="312" w:lineRule="auto"/>
        <w:jc w:val="left"/>
      </w:pPr>
      <w:r>
        <w:rPr>
          <w:rFonts w:ascii="DejaVu Serif" w:hAnsi="DejaVu Serif" w:eastAsia="Noto Serif CJK SC"/>
          <w:color w:val="000000"/>
          <w:sz w:val="30"/>
        </w:rPr>
        <w:t xml:space="preserve">Article 39 — The Principle of Not Associating or Negotiating with Counterparts Who Consume Alcoholic Beverages</w:t>
      </w:r>
    </w:p>
    <w:p>
      <w:pPr>
        <w:pStyle w:val="FirstParagraph"/>
        <w:spacing w:after="120" w:line="312" w:lineRule="auto"/>
      </w:pPr>
      <w:r>
        <w:rPr>
          <w:rFonts w:ascii="DejaVu Serif" w:hAnsi="DejaVu Serif" w:eastAsia="Noto Serif CJK SC"/>
          <w:color w:val="000000"/>
          <w:sz w:val="22"/>
        </w:rPr>
        <w:t xml:space="preserve">In commercial negotiations between me and other counterparts, the beverages consumed must be non-alcoholic beverages such as tea or coffee; in principle I refuse to have any dealings with persons who smoke and drink, or to conduct any kind of negotiation involving any subject matter, regardless of what chips the other party holds or how urgently I may need it.</w:t>
      </w:r>
    </w:p>
    <w:bookmarkEnd w:id="69"/>
    <w:bookmarkStart w:id="70" w:name="X44d52d57445b0a86f545f2169c9ca78909ff41c"/>
    <w:p>
      <w:pPr>
        <w:pStyle w:val="Heading2"/>
        <w:spacing w:after="160" w:line="312" w:lineRule="auto"/>
        <w:jc w:val="left"/>
      </w:pPr>
      <w:r>
        <w:rPr>
          <w:rFonts w:ascii="DejaVu Serif" w:hAnsi="DejaVu Serif" w:eastAsia="Noto Serif CJK SC"/>
          <w:color w:val="000000"/>
          <w:sz w:val="30"/>
        </w:rPr>
        <w:t xml:space="preserve">Article 40 — Exemptions from the Principle of Not Associating or Negotiating with Counterparts Who Consume Alcoholic Beverages</w:t>
      </w:r>
    </w:p>
    <w:p>
      <w:pPr>
        <w:pStyle w:val="FirstParagraph"/>
        <w:spacing w:after="120" w:line="312" w:lineRule="auto"/>
      </w:pPr>
      <w:r>
        <w:rPr>
          <w:rFonts w:ascii="DejaVu Serif" w:hAnsi="DejaVu Serif" w:eastAsia="Noto Serif CJK SC"/>
          <w:color w:val="000000"/>
          <w:sz w:val="22"/>
        </w:rPr>
        <w:t xml:space="preserve">However, the following circumstances are exceptions and are not covered by the above:</w:t>
      </w:r>
    </w:p>
    <w:p>
      <w:pPr>
        <w:numPr>
          <w:ilvl w:val="0"/>
          <w:numId w:val="1041"/>
        </w:numPr>
        <w:spacing w:after="120" w:line="312" w:lineRule="auto"/>
      </w:pPr>
      <w:r>
        <w:rPr>
          <w:rFonts w:ascii="DejaVu Serif" w:hAnsi="DejaVu Serif" w:eastAsia="Noto Serif CJK SC"/>
          <w:color w:val="000000"/>
          <w:sz w:val="22"/>
        </w:rPr>
        <w:t xml:space="preserve">where the aforesaid person is a good-faith counterpart and does not force others into difficulty, and does not require me to drink alcohol or smoke by violence, coercion or similar coercive methods or means;</w:t>
      </w:r>
    </w:p>
    <w:p>
      <w:pPr>
        <w:numPr>
          <w:ilvl w:val="0"/>
          <w:numId w:val="1041"/>
        </w:numPr>
        <w:spacing w:after="120" w:line="312" w:lineRule="auto"/>
      </w:pPr>
      <w:r>
        <w:rPr>
          <w:rFonts w:ascii="DejaVu Serif" w:hAnsi="DejaVu Serif" w:eastAsia="Noto Serif CJK SC"/>
          <w:color w:val="000000"/>
          <w:sz w:val="22"/>
        </w:rPr>
        <w:t xml:space="preserve">where my life, person or health is under serious realistic threat from myself or from the outside world.</w:t>
      </w:r>
    </w:p>
    <w:bookmarkEnd w:id="70"/>
    <w:bookmarkStart w:id="71" w:name="article-41-the-ultimate-essence-of-death"/>
    <w:p>
      <w:pPr>
        <w:pStyle w:val="Heading2"/>
        <w:spacing w:after="160" w:line="312" w:lineRule="auto"/>
        <w:jc w:val="left"/>
      </w:pPr>
      <w:r>
        <w:rPr>
          <w:rFonts w:ascii="DejaVu Serif" w:hAnsi="DejaVu Serif" w:eastAsia="Noto Serif CJK SC"/>
          <w:color w:val="000000"/>
          <w:sz w:val="30"/>
        </w:rPr>
        <w:t xml:space="preserve">Article 41 — The Ultimate Essence of Death</w:t>
      </w:r>
    </w:p>
    <w:p>
      <w:pPr>
        <w:pStyle w:val="FirstParagraph"/>
        <w:spacing w:after="120" w:line="312" w:lineRule="auto"/>
      </w:pPr>
      <w:r>
        <w:rPr>
          <w:rFonts w:ascii="DejaVu Serif" w:hAnsi="DejaVu Serif" w:eastAsia="Noto Serif CJK SC"/>
          <w:color w:val="000000"/>
          <w:sz w:val="22"/>
        </w:rPr>
        <w:t xml:space="preserve">Because the ultimate essence of death is the physiological state in which the person bearing the state of death (the deceased himself) no longer exists on the earth and is unable to continue to exert influence upon the people, matters and objects on the earth.</w:t>
      </w:r>
    </w:p>
    <w:bookmarkEnd w:id="71"/>
    <w:bookmarkStart w:id="72" w:name="X2d3dcc11e95bc49220791c2c71bd6b0b5c46593"/>
    <w:p>
      <w:pPr>
        <w:pStyle w:val="Heading2"/>
        <w:spacing w:after="160" w:line="312" w:lineRule="auto"/>
        <w:jc w:val="left"/>
      </w:pPr>
      <w:r>
        <w:rPr>
          <w:rFonts w:ascii="DejaVu Serif" w:hAnsi="DejaVu Serif" w:eastAsia="Noto Serif CJK SC"/>
          <w:color w:val="000000"/>
          <w:sz w:val="30"/>
        </w:rPr>
        <w:t xml:space="preserve">Article 42 — The Essence of the Fear of Death</w:t>
      </w:r>
    </w:p>
    <w:p>
      <w:pPr>
        <w:pStyle w:val="FirstParagraph"/>
        <w:spacing w:after="120" w:line="312" w:lineRule="auto"/>
      </w:pPr>
      <w:r>
        <w:rPr>
          <w:rFonts w:ascii="DejaVu Serif" w:hAnsi="DejaVu Serif" w:eastAsia="Noto Serif CJK SC"/>
          <w:color w:val="000000"/>
          <w:sz w:val="22"/>
        </w:rPr>
        <w:t xml:space="preserve">A person who fears death is in essence a person who fears that the things he wants to do have not been completed, and that he will no longer exist on the earth and be unable to continue to exert influence upon the people, matters and objects on the earth so as to complete all his major wishes — a physical and mental state.</w:t>
      </w:r>
    </w:p>
    <w:bookmarkEnd w:id="72"/>
    <w:bookmarkStart w:id="73" w:name="X4dfbc9da3078dac5a03240d9d00928ea6da9202"/>
    <w:p>
      <w:pPr>
        <w:pStyle w:val="Heading2"/>
        <w:spacing w:after="160" w:line="312" w:lineRule="auto"/>
        <w:jc w:val="left"/>
      </w:pPr>
      <w:r>
        <w:rPr>
          <w:rFonts w:ascii="DejaVu Serif" w:hAnsi="DejaVu Serif" w:eastAsia="Noto Serif CJK SC"/>
          <w:color w:val="000000"/>
          <w:sz w:val="30"/>
        </w:rPr>
        <w:t xml:space="preserve">Article 43 — Construction of a Worldview from the Perspective of the Cosmic Citizen and the Community with a Shared Future for Cosmic Civilization</w:t>
      </w:r>
    </w:p>
    <w:p>
      <w:pPr>
        <w:pStyle w:val="FirstParagraph"/>
        <w:spacing w:after="120" w:line="312" w:lineRule="auto"/>
      </w:pPr>
      <w:r>
        <w:rPr>
          <w:rFonts w:ascii="DejaVu Serif" w:hAnsi="DejaVu Serif" w:eastAsia="Noto Serif CJK SC"/>
          <w:color w:val="000000"/>
          <w:sz w:val="22"/>
        </w:rPr>
        <w:t xml:space="preserve">All activities in this world are carried out around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persons engaged in various kinds of activities form one circle after another, specifically including persons (scholars) of the political circle, persons (scholars) of the economic circle, persons (scholars) of the cultural circle, and persons (scholars) of the science and technology circle, specifically including:</w:t>
      </w:r>
    </w:p>
    <w:p>
      <w:pPr>
        <w:numPr>
          <w:ilvl w:val="0"/>
          <w:numId w:val="1042"/>
        </w:numPr>
        <w:spacing w:after="120" w:line="312" w:lineRule="auto"/>
      </w:pPr>
      <w:r>
        <w:rPr>
          <w:rFonts w:ascii="DejaVu Serif" w:hAnsi="DejaVu Serif" w:eastAsia="Noto Serif CJK SC"/>
          <w:color w:val="000000"/>
          <w:sz w:val="22"/>
        </w:rPr>
        <w:t xml:space="preserve">philosophers (scholars of philosophy),</w:t>
      </w:r>
    </w:p>
    <w:p>
      <w:pPr>
        <w:numPr>
          <w:ilvl w:val="0"/>
          <w:numId w:val="1042"/>
        </w:numPr>
        <w:spacing w:after="120" w:line="312" w:lineRule="auto"/>
      </w:pPr>
      <w:r>
        <w:rPr>
          <w:rFonts w:ascii="DejaVu Serif" w:hAnsi="DejaVu Serif" w:eastAsia="Noto Serif CJK SC"/>
          <w:color w:val="000000"/>
          <w:sz w:val="22"/>
        </w:rPr>
        <w:t xml:space="preserve">economists (scholars of economics),</w:t>
      </w:r>
    </w:p>
    <w:p>
      <w:pPr>
        <w:numPr>
          <w:ilvl w:val="0"/>
          <w:numId w:val="1042"/>
        </w:numPr>
        <w:spacing w:after="120" w:line="312" w:lineRule="auto"/>
      </w:pPr>
      <w:r>
        <w:rPr>
          <w:rFonts w:ascii="DejaVu Serif" w:hAnsi="DejaVu Serif" w:eastAsia="Noto Serif CJK SC"/>
          <w:color w:val="000000"/>
          <w:sz w:val="22"/>
        </w:rPr>
        <w:t xml:space="preserve">jurists (scholars of law),</w:t>
      </w:r>
    </w:p>
    <w:p>
      <w:pPr>
        <w:numPr>
          <w:ilvl w:val="0"/>
          <w:numId w:val="1042"/>
        </w:numPr>
        <w:spacing w:after="120" w:line="312" w:lineRule="auto"/>
      </w:pPr>
      <w:r>
        <w:rPr>
          <w:rFonts w:ascii="DejaVu Serif" w:hAnsi="DejaVu Serif" w:eastAsia="Noto Serif CJK SC"/>
          <w:color w:val="000000"/>
          <w:sz w:val="22"/>
        </w:rPr>
        <w:t xml:space="preserve">educationists (scholars of education) [persons of the education sector],</w:t>
      </w:r>
    </w:p>
    <w:p>
      <w:pPr>
        <w:numPr>
          <w:ilvl w:val="0"/>
          <w:numId w:val="1042"/>
        </w:numPr>
        <w:spacing w:after="120" w:line="312" w:lineRule="auto"/>
      </w:pPr>
      <w:r>
        <w:rPr>
          <w:rFonts w:ascii="DejaVu Serif" w:hAnsi="DejaVu Serif" w:eastAsia="Noto Serif CJK SC"/>
          <w:color w:val="000000"/>
          <w:sz w:val="22"/>
        </w:rPr>
        <w:t xml:space="preserve">scholars of language and literature [persons of the language and literature sector],</w:t>
      </w:r>
    </w:p>
    <w:p>
      <w:pPr>
        <w:numPr>
          <w:ilvl w:val="0"/>
          <w:numId w:val="1042"/>
        </w:numPr>
        <w:spacing w:after="120" w:line="312" w:lineRule="auto"/>
      </w:pPr>
      <w:r>
        <w:rPr>
          <w:rFonts w:ascii="DejaVu Serif" w:hAnsi="DejaVu Serif" w:eastAsia="Noto Serif CJK SC"/>
          <w:color w:val="000000"/>
          <w:sz w:val="22"/>
        </w:rPr>
        <w:t xml:space="preserve">historians (scholars of history) [persons of the history sector],</w:t>
      </w:r>
    </w:p>
    <w:p>
      <w:pPr>
        <w:numPr>
          <w:ilvl w:val="0"/>
          <w:numId w:val="1042"/>
        </w:numPr>
        <w:spacing w:after="120" w:line="312" w:lineRule="auto"/>
      </w:pPr>
      <w:r>
        <w:rPr>
          <w:rFonts w:ascii="DejaVu Serif" w:hAnsi="DejaVu Serif" w:eastAsia="Noto Serif CJK SC"/>
          <w:color w:val="000000"/>
          <w:sz w:val="22"/>
        </w:rPr>
        <w:t xml:space="preserve">natural scientists (scholars of the sciences) [persons of the sciences sector],</w:t>
      </w:r>
    </w:p>
    <w:p>
      <w:pPr>
        <w:numPr>
          <w:ilvl w:val="0"/>
          <w:numId w:val="1042"/>
        </w:numPr>
        <w:spacing w:after="120" w:line="312" w:lineRule="auto"/>
      </w:pPr>
      <w:r>
        <w:rPr>
          <w:rFonts w:ascii="DejaVu Serif" w:hAnsi="DejaVu Serif" w:eastAsia="Noto Serif CJK SC"/>
          <w:color w:val="000000"/>
          <w:sz w:val="22"/>
        </w:rPr>
        <w:t xml:space="preserve">engineers (scholars of engineering) / scholars of engineering disciplines,</w:t>
      </w:r>
    </w:p>
    <w:p>
      <w:pPr>
        <w:numPr>
          <w:ilvl w:val="0"/>
          <w:numId w:val="1042"/>
        </w:numPr>
        <w:spacing w:after="120" w:line="312" w:lineRule="auto"/>
      </w:pPr>
      <w:r>
        <w:rPr>
          <w:rFonts w:ascii="DejaVu Serif" w:hAnsi="DejaVu Serif" w:eastAsia="Noto Serif CJK SC"/>
          <w:color w:val="000000"/>
          <w:sz w:val="22"/>
        </w:rPr>
        <w:t xml:space="preserve">agricultural scientists (scholars of agriculture),</w:t>
      </w:r>
    </w:p>
    <w:p>
      <w:pPr>
        <w:numPr>
          <w:ilvl w:val="0"/>
          <w:numId w:val="1042"/>
        </w:numPr>
        <w:spacing w:after="120" w:line="312" w:lineRule="auto"/>
      </w:pPr>
      <w:r>
        <w:rPr>
          <w:rFonts w:ascii="DejaVu Serif" w:hAnsi="DejaVu Serif" w:eastAsia="Noto Serif CJK SC"/>
          <w:color w:val="000000"/>
          <w:sz w:val="22"/>
        </w:rPr>
        <w:t xml:space="preserve">medical scientists (scholars of medicine),</w:t>
      </w:r>
    </w:p>
    <w:p>
      <w:pPr>
        <w:numPr>
          <w:ilvl w:val="0"/>
          <w:numId w:val="1042"/>
        </w:numPr>
        <w:spacing w:after="120" w:line="312" w:lineRule="auto"/>
      </w:pPr>
      <w:r>
        <w:rPr>
          <w:rFonts w:ascii="DejaVu Serif" w:hAnsi="DejaVu Serif" w:eastAsia="Noto Serif CJK SC"/>
          <w:color w:val="000000"/>
          <w:sz w:val="22"/>
        </w:rPr>
        <w:t xml:space="preserve">military scholars (persons of the military sector),</w:t>
      </w:r>
    </w:p>
    <w:p>
      <w:pPr>
        <w:numPr>
          <w:ilvl w:val="0"/>
          <w:numId w:val="1042"/>
        </w:numPr>
        <w:spacing w:after="120" w:line="312" w:lineRule="auto"/>
      </w:pPr>
      <w:r>
        <w:rPr>
          <w:rFonts w:ascii="DejaVu Serif" w:hAnsi="DejaVu Serif" w:eastAsia="Noto Serif CJK SC"/>
          <w:color w:val="000000"/>
          <w:sz w:val="22"/>
        </w:rPr>
        <w:t xml:space="preserve">scholars of business management [persons of the business-operation sector],</w:t>
      </w:r>
    </w:p>
    <w:p>
      <w:pPr>
        <w:numPr>
          <w:ilvl w:val="0"/>
          <w:numId w:val="1042"/>
        </w:numPr>
        <w:spacing w:after="120" w:line="312" w:lineRule="auto"/>
      </w:pPr>
      <w:r>
        <w:rPr>
          <w:rFonts w:ascii="DejaVu Serif" w:hAnsi="DejaVu Serif" w:eastAsia="Noto Serif CJK SC"/>
          <w:color w:val="000000"/>
          <w:sz w:val="22"/>
        </w:rPr>
        <w:t xml:space="preserve">artists (scholars of the arts) [persons of the art sector],</w:t>
      </w:r>
    </w:p>
    <w:p>
      <w:pPr>
        <w:numPr>
          <w:ilvl w:val="0"/>
          <w:numId w:val="1042"/>
        </w:numPr>
        <w:spacing w:after="120" w:line="312" w:lineRule="auto"/>
      </w:pPr>
      <w:r>
        <w:rPr>
          <w:rFonts w:ascii="DejaVu Serif" w:hAnsi="DejaVu Serif" w:eastAsia="Noto Serif CJK SC"/>
          <w:color w:val="000000"/>
          <w:sz w:val="22"/>
        </w:rPr>
        <w:t xml:space="preserve">interdisciplinary scholars [cross-sector persons],</w:t>
      </w:r>
    </w:p>
    <w:p>
      <w:pPr>
        <w:numPr>
          <w:ilvl w:val="0"/>
          <w:numId w:val="1042"/>
        </w:numPr>
        <w:spacing w:after="120" w:line="312" w:lineRule="auto"/>
      </w:pPr>
      <w:r>
        <w:rPr>
          <w:rFonts w:ascii="DejaVu Serif" w:hAnsi="DejaVu Serif" w:eastAsia="Noto Serif CJK SC"/>
          <w:color w:val="000000"/>
          <w:sz w:val="22"/>
        </w:rPr>
        <w:t xml:space="preserve">disciplinary innovators (scholars who found disciplines)).</w:t>
      </w:r>
    </w:p>
    <w:p>
      <w:pPr>
        <w:pStyle w:val="FirstParagraph"/>
        <w:spacing w:after="120" w:line="312" w:lineRule="auto"/>
      </w:pPr>
      <w:r>
        <w:rPr>
          <w:rFonts w:ascii="DejaVu Serif" w:hAnsi="DejaVu Serif" w:eastAsia="Noto Serif CJK SC"/>
          <w:color w:val="000000"/>
          <w:sz w:val="22"/>
        </w:rPr>
        <w:t xml:space="preserve">Whatever activity is analysed, the analysis is developed along the dimension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specific dimensions of analysis are as follows:</w:t>
      </w:r>
    </w:p>
    <w:p>
      <w:pPr>
        <w:pStyle w:val="BodyText"/>
        <w:spacing w:after="120" w:line="312" w:lineRule="auto"/>
      </w:pPr>
      <w:r>
        <w:rPr>
          <w:rFonts w:ascii="DejaVu Serif" w:hAnsi="DejaVu Serif" w:eastAsia="Noto Serif CJK SC"/>
          <w:color w:val="000000"/>
          <w:sz w:val="22"/>
        </w:rPr>
        <w:t xml:space="preserve">Paragraph 1. Persons:</w:t>
      </w:r>
    </w:p>
    <w:p>
      <w:pPr>
        <w:pStyle w:val="BodyText"/>
        <w:spacing w:after="120" w:line="312" w:lineRule="auto"/>
      </w:pPr>
      <w:r>
        <w:rPr>
          <w:rFonts w:ascii="DejaVu Serif" w:hAnsi="DejaVu Serif" w:eastAsia="Noto Serif CJK SC"/>
          <w:color w:val="000000"/>
          <w:sz w:val="22"/>
        </w:rPr>
        <w:t xml:space="preserve">    Item 1 the common dream of the individual and human society</w:t>
      </w:r>
    </w:p>
    <w:p>
      <w:pPr>
        <w:pStyle w:val="BodyText"/>
        <w:spacing w:after="120" w:line="312" w:lineRule="auto"/>
      </w:pPr>
      <w:r>
        <w:rPr>
          <w:rFonts w:ascii="DejaVu Serif" w:hAnsi="DejaVu Serif" w:eastAsia="Noto Serif CJK SC"/>
          <w:color w:val="000000"/>
          <w:sz w:val="22"/>
        </w:rPr>
        <w:t xml:space="preserve">    Item 2 the consensus and wishes of the individual and human society (or a part of its people)</w:t>
      </w:r>
    </w:p>
    <w:p>
      <w:pPr>
        <w:pStyle w:val="BodyText"/>
        <w:spacing w:after="120" w:line="312" w:lineRule="auto"/>
      </w:pPr>
      <w:r>
        <w:rPr>
          <w:rFonts w:ascii="DejaVu Serif" w:hAnsi="DejaVu Serif" w:eastAsia="Noto Serif CJK SC"/>
          <w:color w:val="000000"/>
          <w:sz w:val="22"/>
        </w:rPr>
        <w:t xml:space="preserve">    Item 3 personal mission, vision, values</w:t>
      </w:r>
    </w:p>
    <w:p>
      <w:pPr>
        <w:pStyle w:val="BodyText"/>
        <w:spacing w:after="120" w:line="312" w:lineRule="auto"/>
      </w:pPr>
      <w:r>
        <w:rPr>
          <w:rFonts w:ascii="DejaVu Serif" w:hAnsi="DejaVu Serif" w:eastAsia="Noto Serif CJK SC"/>
          <w:color w:val="000000"/>
          <w:sz w:val="22"/>
        </w:rPr>
        <w:t xml:space="preserve">    Item 4 personal dream, ideal</w:t>
      </w:r>
    </w:p>
    <w:p>
      <w:pPr>
        <w:pStyle w:val="BodyText"/>
        <w:spacing w:after="120" w:line="312" w:lineRule="auto"/>
      </w:pPr>
      <w:r>
        <w:rPr>
          <w:rFonts w:ascii="DejaVu Serif" w:hAnsi="DejaVu Serif" w:eastAsia="Noto Serif CJK SC"/>
          <w:color w:val="000000"/>
          <w:sz w:val="22"/>
        </w:rPr>
        <w:t xml:space="preserve">    Item 5 personal planning</w:t>
      </w:r>
    </w:p>
    <w:p>
      <w:pPr>
        <w:pStyle w:val="BodyText"/>
        <w:spacing w:after="120" w:line="312" w:lineRule="auto"/>
      </w:pPr>
      <w:r>
        <w:rPr>
          <w:rFonts w:ascii="DejaVu Serif" w:hAnsi="DejaVu Serif" w:eastAsia="Noto Serif CJK SC"/>
          <w:color w:val="000000"/>
          <w:sz w:val="22"/>
        </w:rPr>
        <w:t xml:space="preserve">    Item 6 personal knowledge structure and the disciplinary principles mastered (the planning and drawing-on of principle-type and pattern-type thought models)</w:t>
      </w:r>
    </w:p>
    <w:p>
      <w:pPr>
        <w:pStyle w:val="BodyText"/>
        <w:spacing w:after="120" w:line="312" w:lineRule="auto"/>
      </w:pPr>
      <w:r>
        <w:rPr>
          <w:rFonts w:ascii="DejaVu Serif" w:hAnsi="DejaVu Serif" w:eastAsia="Noto Serif CJK SC"/>
          <w:color w:val="000000"/>
          <w:sz w:val="22"/>
        </w:rPr>
        <w:t xml:space="preserve">    Item 7 the personal methodological system (techniques, methods, processes, steps, evaluation dimensions, assessment indicators and the like)</w:t>
      </w:r>
    </w:p>
    <w:p>
      <w:pPr>
        <w:pStyle w:val="BodyText"/>
        <w:spacing w:after="120" w:line="312" w:lineRule="auto"/>
      </w:pPr>
      <w:r>
        <w:rPr>
          <w:rFonts w:ascii="DejaVu Serif" w:hAnsi="DejaVu Serif" w:eastAsia="Noto Serif CJK SC"/>
          <w:color w:val="000000"/>
          <w:sz w:val="22"/>
        </w:rPr>
        <w:t xml:space="preserve">    Item 8 the tools possessed and capable of being integrated by the individual (tangible and intangible resources such as people, finance and materials)</w:t>
      </w:r>
    </w:p>
    <w:p>
      <w:pPr>
        <w:pStyle w:val="BodyText"/>
        <w:spacing w:after="120" w:line="312" w:lineRule="auto"/>
      </w:pPr>
      <w:r>
        <w:rPr>
          <w:rFonts w:ascii="DejaVu Serif" w:hAnsi="DejaVu Serif" w:eastAsia="Noto Serif CJK SC"/>
          <w:color w:val="000000"/>
          <w:sz w:val="22"/>
        </w:rPr>
        <w:t xml:space="preserve">    Item 9 my state of mind and mood</w:t>
      </w:r>
    </w:p>
    <w:p>
      <w:pPr>
        <w:pStyle w:val="BodyText"/>
        <w:spacing w:after="120" w:line="312" w:lineRule="auto"/>
      </w:pPr>
      <w:r>
        <w:rPr>
          <w:rFonts w:ascii="DejaVu Serif" w:hAnsi="DejaVu Serif" w:eastAsia="Noto Serif CJK SC"/>
          <w:color w:val="000000"/>
          <w:sz w:val="22"/>
        </w:rPr>
        <w:t xml:space="preserve">    Item 10 my execution power, strength of action motivation and the like</w:t>
      </w:r>
    </w:p>
    <w:p>
      <w:pPr>
        <w:pStyle w:val="BodyText"/>
        <w:spacing w:after="120" w:line="312" w:lineRule="auto"/>
      </w:pPr>
      <w:r>
        <w:rPr>
          <w:rFonts w:ascii="DejaVu Serif" w:hAnsi="DejaVu Serif" w:eastAsia="Noto Serif CJK SC"/>
          <w:color w:val="000000"/>
          <w:sz w:val="22"/>
        </w:rPr>
        <w:t xml:space="preserve">    Item 11 feedback on the results of the action</w:t>
      </w:r>
    </w:p>
    <w:p>
      <w:pPr>
        <w:pStyle w:val="BodyText"/>
        <w:spacing w:after="120" w:line="312" w:lineRule="auto"/>
      </w:pPr>
      <w:r>
        <w:rPr>
          <w:rFonts w:ascii="DejaVu Serif" w:hAnsi="DejaVu Serif" w:eastAsia="Noto Serif CJK SC"/>
          <w:color w:val="000000"/>
          <w:sz w:val="22"/>
        </w:rPr>
        <w:t xml:space="preserve">    Item 12 the ideal-thinking review and subjective feelings concerning items 1 to 11 above</w:t>
      </w:r>
    </w:p>
    <w:p>
      <w:pPr>
        <w:pStyle w:val="BodyText"/>
        <w:spacing w:after="120" w:line="312" w:lineRule="auto"/>
      </w:pPr>
      <w:r>
        <w:rPr>
          <w:rFonts w:ascii="DejaVu Serif" w:hAnsi="DejaVu Serif" w:eastAsia="Noto Serif CJK SC"/>
          <w:color w:val="000000"/>
          <w:sz w:val="22"/>
        </w:rPr>
        <w:t xml:space="preserve">Paragraph 2. External objects:</w:t>
      </w:r>
    </w:p>
    <w:p>
      <w:pPr>
        <w:pStyle w:val="BodyText"/>
        <w:spacing w:after="120" w:line="312" w:lineRule="auto"/>
      </w:pPr>
      <w:r>
        <w:rPr>
          <w:rFonts w:ascii="DejaVu Serif" w:hAnsi="DejaVu Serif" w:eastAsia="Noto Serif CJK SC"/>
          <w:color w:val="000000"/>
          <w:sz w:val="22"/>
        </w:rPr>
        <w:t xml:space="preserve">    Item 1 others apart from oneself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instrumental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human resources and the like)</w:t>
      </w:r>
    </w:p>
    <w:p>
      <w:pPr>
        <w:pStyle w:val="BodyText"/>
        <w:spacing w:after="120" w:line="312" w:lineRule="auto"/>
      </w:pPr>
      <w:r>
        <w:rPr>
          <w:rFonts w:ascii="DejaVu Serif" w:hAnsi="DejaVu Serif" w:eastAsia="Noto Serif CJK SC"/>
          <w:color w:val="000000"/>
          <w:sz w:val="22"/>
        </w:rPr>
        <w:t xml:space="preserve">    Item 2 property (currency, assets of various kinds, property rights of various kinds)</w:t>
      </w:r>
    </w:p>
    <w:p>
      <w:pPr>
        <w:pStyle w:val="BodyText"/>
        <w:spacing w:after="120" w:line="312" w:lineRule="auto"/>
      </w:pPr>
      <w:r>
        <w:rPr>
          <w:rFonts w:ascii="DejaVu Serif" w:hAnsi="DejaVu Serif" w:eastAsia="Noto Serif CJK SC"/>
          <w:color w:val="000000"/>
          <w:sz w:val="22"/>
        </w:rPr>
        <w:t xml:space="preserve">    Item 3 things (tangible and intangible things of various kinds):</w:t>
      </w:r>
    </w:p>
    <w:p>
      <w:pPr>
        <w:pStyle w:val="BodyText"/>
        <w:spacing w:after="120" w:line="312" w:lineRule="auto"/>
      </w:pPr>
      <w:r>
        <w:rPr>
          <w:rFonts w:ascii="DejaVu Serif" w:hAnsi="DejaVu Serif" w:eastAsia="Noto Serif CJK SC"/>
          <w:color w:val="000000"/>
          <w:sz w:val="22"/>
        </w:rPr>
        <w:t xml:space="preserve">        ①. events and my reaction to the event in question (Person A and Person B, etc., at time xx and place xx, in manner xx, for purpose xx, did matters xx, xx, xx, xx, xx and obtained result feedback xx)</w:t>
      </w:r>
    </w:p>
    <w:p>
      <w:pPr>
        <w:pStyle w:val="BodyText"/>
        <w:spacing w:after="120" w:line="312" w:lineRule="auto"/>
      </w:pPr>
      <w:r>
        <w:rPr>
          <w:rFonts w:ascii="DejaVu Serif" w:hAnsi="DejaVu Serif" w:eastAsia="Noto Serif CJK SC"/>
          <w:color w:val="000000"/>
          <w:sz w:val="22"/>
        </w:rPr>
        <w:t xml:space="preserve">    Item 4 resources:</w:t>
      </w:r>
    </w:p>
    <w:p>
      <w:pPr>
        <w:pStyle w:val="BodyText"/>
        <w:spacing w:after="120" w:line="312" w:lineRule="auto"/>
      </w:pPr>
      <w:r>
        <w:rPr>
          <w:rFonts w:ascii="DejaVu Serif" w:hAnsi="DejaVu Serif" w:eastAsia="Noto Serif CJK SC"/>
          <w:color w:val="000000"/>
          <w:sz w:val="22"/>
        </w:rPr>
        <w:t xml:space="preserve">        ①. including tangible resources</w:t>
      </w:r>
    </w:p>
    <w:p>
      <w:pPr>
        <w:pStyle w:val="BodyText"/>
        <w:spacing w:after="120" w:line="312" w:lineRule="auto"/>
      </w:pPr>
      <w:r>
        <w:rPr>
          <w:rFonts w:ascii="DejaVu Serif" w:hAnsi="DejaVu Serif" w:eastAsia="Noto Serif CJK SC"/>
          <w:color w:val="000000"/>
          <w:sz w:val="22"/>
        </w:rPr>
        <w:t xml:space="preserve">        ②. intangible assets:</w:t>
      </w:r>
    </w:p>
    <w:p>
      <w:pPr>
        <w:pStyle w:val="BodyText"/>
        <w:spacing w:after="120" w:line="312" w:lineRule="auto"/>
      </w:pPr>
      <w:r>
        <w:rPr>
          <w:rFonts w:ascii="DejaVu Serif" w:hAnsi="DejaVu Serif" w:eastAsia="Noto Serif CJK SC"/>
          <w:color w:val="000000"/>
          <w:sz w:val="22"/>
        </w:rPr>
        <w:t xml:space="preserve">            a. personal attention;</w:t>
      </w:r>
    </w:p>
    <w:p>
      <w:pPr>
        <w:pStyle w:val="BodyText"/>
        <w:spacing w:after="120" w:line="312" w:lineRule="auto"/>
      </w:pPr>
      <w:r>
        <w:rPr>
          <w:rFonts w:ascii="DejaVu Serif" w:hAnsi="DejaVu Serif" w:eastAsia="Noto Serif CJK SC"/>
          <w:color w:val="000000"/>
          <w:sz w:val="22"/>
        </w:rPr>
        <w:t xml:space="preserve">            b. high-quality energy;</w:t>
      </w:r>
    </w:p>
    <w:p>
      <w:pPr>
        <w:pStyle w:val="BodyText"/>
        <w:spacing w:after="120" w:line="312" w:lineRule="auto"/>
      </w:pPr>
      <w:r>
        <w:rPr>
          <w:rFonts w:ascii="DejaVu Serif" w:hAnsi="DejaVu Serif" w:eastAsia="Noto Serif CJK SC"/>
          <w:color w:val="000000"/>
          <w:sz w:val="22"/>
        </w:rPr>
        <w:t xml:space="preserve">            c. time;</w:t>
      </w:r>
    </w:p>
    <w:p>
      <w:pPr>
        <w:pStyle w:val="BodyText"/>
        <w:spacing w:after="120" w:line="312" w:lineRule="auto"/>
      </w:pPr>
      <w:r>
        <w:rPr>
          <w:rFonts w:ascii="DejaVu Serif" w:hAnsi="DejaVu Serif" w:eastAsia="Noto Serif CJK SC"/>
          <w:color w:val="000000"/>
          <w:sz w:val="22"/>
        </w:rPr>
        <w:t xml:space="preserve">            d. IPRs;</w:t>
      </w:r>
    </w:p>
    <w:p>
      <w:pPr>
        <w:pStyle w:val="BodyText"/>
        <w:spacing w:after="120" w:line="312" w:lineRule="auto"/>
      </w:pPr>
      <w:r>
        <w:rPr>
          <w:rFonts w:ascii="DejaVu Serif" w:hAnsi="DejaVu Serif" w:eastAsia="Noto Serif CJK SC"/>
          <w:color w:val="000000"/>
          <w:sz w:val="22"/>
        </w:rPr>
        <w:t xml:space="preserve">            e. sociality;</w:t>
      </w:r>
    </w:p>
    <w:p>
      <w:pPr>
        <w:pStyle w:val="BodyText"/>
        <w:spacing w:after="120" w:line="312" w:lineRule="auto"/>
      </w:pPr>
      <w:r>
        <w:rPr>
          <w:rFonts w:ascii="DejaVu Serif" w:hAnsi="DejaVu Serif" w:eastAsia="Noto Serif CJK SC"/>
          <w:color w:val="000000"/>
          <w:sz w:val="22"/>
        </w:rPr>
        <w:t xml:space="preserve">            f. political rights;</w:t>
      </w:r>
    </w:p>
    <w:p>
      <w:pPr>
        <w:pStyle w:val="BodyText"/>
        <w:spacing w:after="120" w:line="312" w:lineRule="auto"/>
      </w:pPr>
      <w:r>
        <w:rPr>
          <w:rFonts w:ascii="DejaVu Serif" w:hAnsi="DejaVu Serif" w:eastAsia="Noto Serif CJK SC"/>
          <w:color w:val="000000"/>
          <w:sz w:val="22"/>
        </w:rPr>
        <w:t xml:space="preserve">            g. exclusive property rights and the like</w:t>
      </w:r>
    </w:p>
    <w:bookmarkEnd w:id="73"/>
    <w:bookmarkStart w:id="74" w:name="X4397fff37a15761670b3c9b66d0652c5e94afb3"/>
    <w:p>
      <w:pPr>
        <w:pStyle w:val="Heading2"/>
        <w:spacing w:after="160" w:line="312" w:lineRule="auto"/>
        <w:jc w:val="left"/>
      </w:pPr>
      <w:r>
        <w:rPr>
          <w:rFonts w:ascii="DejaVu Serif" w:hAnsi="DejaVu Serif" w:eastAsia="Noto Serif CJK SC"/>
          <w:color w:val="000000"/>
          <w:sz w:val="30"/>
        </w:rPr>
        <w:t xml:space="preserve">Article 44 — The Sameness of Human Essential Personality, the Difference of Division of Labour, and Their Consideration</w:t>
      </w:r>
    </w:p>
    <w:p>
      <w:pPr>
        <w:pStyle w:val="FirstParagraph"/>
        <w:spacing w:after="120" w:line="312" w:lineRule="auto"/>
      </w:pPr>
      <w:r>
        <w:rPr>
          <w:rFonts w:ascii="DejaVu Serif" w:hAnsi="DejaVu Serif" w:eastAsia="Noto Serif CJK SC"/>
          <w:color w:val="000000"/>
          <w:sz w:val="22"/>
        </w:rPr>
        <w:t xml:space="preserve">All activities in human society are carried out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persons (natural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whatever their identity or whatever labels are attached to them; but as regards their social value, different divisions of labour and identities correspond to different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social stereotyped prices / 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example, entrepreneurs have a relatively high social consideration, while drivers, nurses and the like have a relatively low social consideration); and the most essential point of difference among persons of different identities lies in the difference in their modes of thinking (ideology), whence arise differences in ways of behaving and living and in life choices that lead to fundamental differences (differences) in life — one who changes his mode of thinking will ultimately change his life.</w:t>
      </w:r>
    </w:p>
    <w:bookmarkEnd w:id="74"/>
    <w:bookmarkStart w:id="75" w:name="X0eb1abc7c05fdbb861e7e61b883fa71ca9b1b7b"/>
    <w:p>
      <w:pPr>
        <w:pStyle w:val="Heading2"/>
        <w:spacing w:after="160" w:line="312" w:lineRule="auto"/>
        <w:jc w:val="left"/>
      </w:pPr>
      <w:r>
        <w:rPr>
          <w:rFonts w:ascii="DejaVu Serif" w:hAnsi="DejaVu Serif" w:eastAsia="Noto Serif CJK SC"/>
          <w:color w:val="000000"/>
          <w:sz w:val="30"/>
        </w:rPr>
        <w:t xml:space="preserve">Article 45 — The Principle of the Finality of Attribution to the Person</w:t>
      </w:r>
    </w:p>
    <w:p>
      <w:pPr>
        <w:pStyle w:val="FirstParagraph"/>
        <w:spacing w:after="120" w:line="312" w:lineRule="auto"/>
      </w:pPr>
      <w:r>
        <w:rPr>
          <w:rFonts w:ascii="DejaVu Serif" w:hAnsi="DejaVu Serif" w:eastAsia="Noto Serif CJK SC"/>
          <w:color w:val="000000"/>
          <w:sz w:val="22"/>
        </w:rPr>
        <w:t xml:space="preserve">My analysis of the cause of any event shall ultimately resolve to the dimension of persons and human hearts and interests; otherwise it is a non-essential cause and requires continued questioning.</w:t>
      </w:r>
    </w:p>
    <w:bookmarkEnd w:id="75"/>
    <w:bookmarkStart w:id="76" w:name="article-46-on-credit-and-counter-credit"/>
    <w:p>
      <w:pPr>
        <w:pStyle w:val="Heading2"/>
        <w:spacing w:after="160" w:line="312" w:lineRule="auto"/>
        <w:jc w:val="left"/>
      </w:pPr>
      <w:r>
        <w:rPr>
          <w:rFonts w:ascii="DejaVu Serif" w:hAnsi="DejaVu Serif" w:eastAsia="Noto Serif CJK SC"/>
          <w:color w:val="000000"/>
          <w:sz w:val="30"/>
        </w:rPr>
        <w:t xml:space="preserve">Article 46 — On Credit and Counter-Credit</w:t>
      </w:r>
    </w:p>
    <w:p>
      <w:pPr>
        <w:pStyle w:val="FirstParagraph"/>
        <w:spacing w:after="120" w:line="312" w:lineRule="auto"/>
      </w:pPr>
      <w:r>
        <w:rPr>
          <w:rFonts w:ascii="DejaVu Serif" w:hAnsi="DejaVu Serif" w:eastAsia="Noto Serif CJK SC"/>
          <w:color w:val="000000"/>
          <w:sz w:val="22"/>
        </w:rPr>
        <w:t xml:space="preserve">Because the leader of any organization in any country or region on the earth is in essence a person, even the so-called head of state himself — so long as he is a person, he may, at any moment, be in a state of telling the truth (honest credit) or telling lies (deception); hence the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not in fact exist in the physical world, but is only a subject matter existing in people’s conceptions and inner feelings; it too may, at any moment, be in a state of telling the truth (honest credit) or telling lies (deception). Therefore, at all times one should (in principle to the greatest extent) have unconditional self-confidence, but should, on the basis of believing the counterpart in principle, carry out dialectical counter-review and cautiously believe any other counterpart, and yet in principle should not subjectively completely disbelieve; and ultimately the criminal law (as the upper limit), policies and the actual situation shall prevail.</w:t>
      </w:r>
    </w:p>
    <w:bookmarkEnd w:id="76"/>
    <w:bookmarkStart w:id="77" w:name="X8bf3ddd28edd3908e2e9b4238cbbd568ef463ce"/>
    <w:p>
      <w:pPr>
        <w:pStyle w:val="Heading2"/>
        <w:spacing w:after="160" w:line="312" w:lineRule="auto"/>
        <w:jc w:val="left"/>
      </w:pPr>
      <w:r>
        <w:rPr>
          <w:rFonts w:ascii="DejaVu Serif" w:hAnsi="DejaVu Serif" w:eastAsia="Noto Serif CJK SC"/>
          <w:color w:val="000000"/>
          <w:sz w:val="30"/>
        </w:rPr>
        <w:t xml:space="preserve">Article 47 — The Coordination of</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Ideal-Type Stereotypes</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in Human Society</w:t>
      </w:r>
    </w:p>
    <w:p>
      <w:pPr>
        <w:pStyle w:val="FirstParagraph"/>
        <w:spacing w:after="120" w:line="312" w:lineRule="auto"/>
      </w:pPr>
      <w:r>
        <w:rPr>
          <w:rFonts w:ascii="DejaVu Serif" w:hAnsi="DejaVu Serif" w:eastAsia="Noto Serif CJK SC"/>
          <w:color w:val="000000"/>
          <w:sz w:val="22"/>
        </w:rPr>
        <w:t xml:space="preserve">For persons of particular identities, such as entrepreneurs, financial bankers, investors, politicians and presenters, the public often has social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ideal-type stereotypes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this regard, one should in public occasions observe and take them into account, but need not be concerned about public evaluation, and should well coordinate public relations in expression management, emotion management, expectation management, mood management, appearance management and interest management with the value of personal freedom.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Article 48 — Reference Measures for the Establishment, Operation and Management Disposition of Companies</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Disposition measures concerning violations of rules and laws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reference only in the establishment, operation and management of companies:</w:t>
      </w:r>
    </w:p>
    <w:p>
      <w:pPr>
        <w:numPr>
          <w:ilvl w:val="0"/>
          <w:numId w:val="1043"/>
        </w:numPr>
        <w:spacing w:after="120" w:line="312" w:lineRule="auto"/>
      </w:pPr>
      <w:r>
        <w:rPr>
          <w:rFonts w:ascii="DejaVu Serif" w:hAnsi="DejaVu Serif" w:eastAsia="Noto Serif CJK SC"/>
          <w:color w:val="000000"/>
          <w:sz w:val="22"/>
        </w:rPr>
        <w:t xml:space="preserve">ordering immediate correction;</w:t>
      </w:r>
    </w:p>
    <w:p>
      <w:pPr>
        <w:numPr>
          <w:ilvl w:val="0"/>
          <w:numId w:val="1043"/>
        </w:numPr>
        <w:spacing w:after="120" w:line="312" w:lineRule="auto"/>
      </w:pPr>
      <w:r>
        <w:rPr>
          <w:rFonts w:ascii="DejaVu Serif" w:hAnsi="DejaVu Serif" w:eastAsia="Noto Serif CJK SC"/>
          <w:color w:val="000000"/>
          <w:sz w:val="22"/>
        </w:rPr>
        <w:t xml:space="preserve">ordering correction within a time limit;</w:t>
      </w:r>
    </w:p>
    <w:p>
      <w:pPr>
        <w:numPr>
          <w:ilvl w:val="0"/>
          <w:numId w:val="1043"/>
        </w:numPr>
        <w:spacing w:after="120" w:line="312" w:lineRule="auto"/>
      </w:pPr>
      <w:r>
        <w:rPr>
          <w:rFonts w:ascii="DejaVu Serif" w:hAnsi="DejaVu Serif" w:eastAsia="Noto Serif CJK SC"/>
          <w:color w:val="000000"/>
          <w:sz w:val="22"/>
        </w:rPr>
        <w:t xml:space="preserve">suspension of duty performance;</w:t>
      </w:r>
    </w:p>
    <w:p>
      <w:pPr>
        <w:numPr>
          <w:ilvl w:val="0"/>
          <w:numId w:val="1043"/>
        </w:numPr>
        <w:spacing w:after="120" w:line="312" w:lineRule="auto"/>
      </w:pPr>
      <w:r>
        <w:rPr>
          <w:rFonts w:ascii="DejaVu Serif" w:hAnsi="DejaVu Serif" w:eastAsia="Noto Serif CJK SC"/>
          <w:color w:val="000000"/>
          <w:sz w:val="22"/>
        </w:rPr>
        <w:t xml:space="preserve">ordering suspension from office;</w:t>
      </w:r>
    </w:p>
    <w:p>
      <w:pPr>
        <w:numPr>
          <w:ilvl w:val="0"/>
          <w:numId w:val="1043"/>
        </w:numPr>
        <w:spacing w:after="120" w:line="312" w:lineRule="auto"/>
      </w:pPr>
      <w:r>
        <w:rPr>
          <w:rFonts w:ascii="DejaVu Serif" w:hAnsi="DejaVu Serif" w:eastAsia="Noto Serif CJK SC"/>
          <w:color w:val="000000"/>
          <w:sz w:val="22"/>
        </w:rPr>
        <w:t xml:space="preserve">acceptance of a summons for talk;</w:t>
      </w:r>
    </w:p>
    <w:p>
      <w:pPr>
        <w:numPr>
          <w:ilvl w:val="0"/>
          <w:numId w:val="1043"/>
        </w:numPr>
        <w:spacing w:after="120" w:line="312" w:lineRule="auto"/>
      </w:pPr>
      <w:r>
        <w:rPr>
          <w:rFonts w:ascii="DejaVu Serif" w:hAnsi="DejaVu Serif" w:eastAsia="Noto Serif CJK SC"/>
          <w:color w:val="000000"/>
          <w:sz w:val="22"/>
        </w:rPr>
        <w:t xml:space="preserve">cancellation of qualification;</w:t>
      </w:r>
    </w:p>
    <w:p>
      <w:pPr>
        <w:numPr>
          <w:ilvl w:val="0"/>
          <w:numId w:val="1043"/>
        </w:numPr>
        <w:spacing w:after="120" w:line="312" w:lineRule="auto"/>
      </w:pPr>
      <w:r>
        <w:rPr>
          <w:rFonts w:ascii="DejaVu Serif" w:hAnsi="DejaVu Serif" w:eastAsia="Noto Serif CJK SC"/>
          <w:color w:val="000000"/>
          <w:sz w:val="22"/>
        </w:rPr>
        <w:t xml:space="preserve">transfer to another post;</w:t>
      </w:r>
    </w:p>
    <w:p>
      <w:pPr>
        <w:numPr>
          <w:ilvl w:val="0"/>
          <w:numId w:val="1043"/>
        </w:numPr>
        <w:spacing w:after="120" w:line="312" w:lineRule="auto"/>
      </w:pPr>
      <w:r>
        <w:rPr>
          <w:rFonts w:ascii="DejaVu Serif" w:hAnsi="DejaVu Serif" w:eastAsia="Noto Serif CJK SC"/>
          <w:color w:val="000000"/>
          <w:sz w:val="22"/>
        </w:rPr>
        <w:t xml:space="preserve">removal from office;</w:t>
      </w:r>
    </w:p>
    <w:p>
      <w:pPr>
        <w:numPr>
          <w:ilvl w:val="0"/>
          <w:numId w:val="1043"/>
        </w:numPr>
        <w:spacing w:after="120" w:line="312" w:lineRule="auto"/>
      </w:pPr>
      <w:r>
        <w:rPr>
          <w:rFonts w:ascii="DejaVu Serif" w:hAnsi="DejaVu Serif" w:eastAsia="Noto Serif CJK SC"/>
          <w:color w:val="000000"/>
          <w:sz w:val="22"/>
        </w:rPr>
        <w:t xml:space="preserve">ordering compensation for losses;</w:t>
      </w:r>
    </w:p>
    <w:p>
      <w:pPr>
        <w:numPr>
          <w:ilvl w:val="0"/>
          <w:numId w:val="1043"/>
        </w:numPr>
        <w:spacing w:after="120" w:line="312" w:lineRule="auto"/>
      </w:pPr>
      <w:r>
        <w:rPr>
          <w:rFonts w:ascii="DejaVu Serif" w:hAnsi="DejaVu Serif" w:eastAsia="Noto Serif CJK SC"/>
          <w:color w:val="000000"/>
          <w:sz w:val="22"/>
        </w:rPr>
        <w:t xml:space="preserve">ordering continued performance;</w:t>
      </w:r>
    </w:p>
    <w:p>
      <w:pPr>
        <w:numPr>
          <w:ilvl w:val="0"/>
          <w:numId w:val="1043"/>
        </w:numPr>
        <w:spacing w:after="120" w:line="312" w:lineRule="auto"/>
      </w:pPr>
      <w:r>
        <w:rPr>
          <w:rFonts w:ascii="DejaVu Serif" w:hAnsi="DejaVu Serif" w:eastAsia="Noto Serif CJK SC"/>
          <w:color w:val="000000"/>
          <w:sz w:val="22"/>
        </w:rPr>
        <w:t xml:space="preserve">ordering return of the original property;</w:t>
      </w:r>
    </w:p>
    <w:p>
      <w:pPr>
        <w:numPr>
          <w:ilvl w:val="0"/>
          <w:numId w:val="1043"/>
        </w:numPr>
        <w:spacing w:after="120" w:line="312" w:lineRule="auto"/>
      </w:pPr>
      <w:r>
        <w:rPr>
          <w:rFonts w:ascii="DejaVu Serif" w:hAnsi="DejaVu Serif" w:eastAsia="Noto Serif CJK SC"/>
          <w:color w:val="000000"/>
          <w:sz w:val="22"/>
        </w:rPr>
        <w:t xml:space="preserve">ordering the signing of a pledge of repentance;</w:t>
      </w:r>
    </w:p>
    <w:p>
      <w:pPr>
        <w:numPr>
          <w:ilvl w:val="0"/>
          <w:numId w:val="1043"/>
        </w:numPr>
        <w:spacing w:after="120" w:line="312" w:lineRule="auto"/>
      </w:pPr>
      <w:r>
        <w:rPr>
          <w:rFonts w:ascii="DejaVu Serif" w:hAnsi="DejaVu Serif" w:eastAsia="Noto Serif CJK SC"/>
          <w:color w:val="000000"/>
          <w:sz w:val="22"/>
        </w:rPr>
        <w:t xml:space="preserve">ordering the business to be redone;</w:t>
      </w:r>
    </w:p>
    <w:p>
      <w:pPr>
        <w:numPr>
          <w:ilvl w:val="0"/>
          <w:numId w:val="1043"/>
        </w:numPr>
        <w:spacing w:after="120" w:line="312" w:lineRule="auto"/>
      </w:pPr>
      <w:r>
        <w:rPr>
          <w:rFonts w:ascii="DejaVu Serif" w:hAnsi="DejaVu Serif" w:eastAsia="Noto Serif CJK SC"/>
          <w:color w:val="000000"/>
          <w:sz w:val="22"/>
        </w:rPr>
        <w:t xml:space="preserve">ordering departmental rectification;</w:t>
      </w:r>
    </w:p>
    <w:p>
      <w:pPr>
        <w:numPr>
          <w:ilvl w:val="0"/>
          <w:numId w:val="1043"/>
        </w:numPr>
        <w:spacing w:after="120" w:line="312" w:lineRule="auto"/>
      </w:pPr>
      <w:r>
        <w:rPr>
          <w:rFonts w:ascii="DejaVu Serif" w:hAnsi="DejaVu Serif" w:eastAsia="Noto Serif CJK SC"/>
          <w:color w:val="000000"/>
          <w:sz w:val="22"/>
        </w:rPr>
        <w:t xml:space="preserve">ordering solitary closed-door reflection;</w:t>
      </w:r>
    </w:p>
    <w:p>
      <w:pPr>
        <w:numPr>
          <w:ilvl w:val="0"/>
          <w:numId w:val="1043"/>
        </w:numPr>
        <w:spacing w:after="120" w:line="312" w:lineRule="auto"/>
      </w:pPr>
      <w:r>
        <w:rPr>
          <w:rFonts w:ascii="DejaVu Serif" w:hAnsi="DejaVu Serif" w:eastAsia="Noto Serif CJK SC"/>
          <w:color w:val="000000"/>
          <w:sz w:val="22"/>
        </w:rPr>
        <w:t xml:space="preserve">ordering the submission of a written self-criticism;</w:t>
      </w:r>
    </w:p>
    <w:p>
      <w:pPr>
        <w:numPr>
          <w:ilvl w:val="0"/>
          <w:numId w:val="1043"/>
        </w:numPr>
        <w:spacing w:after="120" w:line="312" w:lineRule="auto"/>
      </w:pPr>
      <w:r>
        <w:rPr>
          <w:rFonts w:ascii="DejaVu Serif" w:hAnsi="DejaVu Serif" w:eastAsia="Noto Serif CJK SC"/>
          <w:color w:val="000000"/>
          <w:sz w:val="22"/>
        </w:rPr>
        <w:t xml:space="preserve">ordering suspension for reflection;</w:t>
      </w:r>
    </w:p>
    <w:p>
      <w:pPr>
        <w:numPr>
          <w:ilvl w:val="0"/>
          <w:numId w:val="1043"/>
        </w:numPr>
        <w:spacing w:after="120" w:line="312" w:lineRule="auto"/>
      </w:pPr>
      <w:r>
        <w:rPr>
          <w:rFonts w:ascii="DejaVu Serif" w:hAnsi="DejaVu Serif" w:eastAsia="Noto Serif CJK SC"/>
          <w:color w:val="000000"/>
          <w:sz w:val="22"/>
        </w:rPr>
        <w:t xml:space="preserve">ordering a public self-criticism;</w:t>
      </w:r>
    </w:p>
    <w:p>
      <w:pPr>
        <w:numPr>
          <w:ilvl w:val="0"/>
          <w:numId w:val="1043"/>
        </w:numPr>
        <w:spacing w:after="120" w:line="312" w:lineRule="auto"/>
      </w:pPr>
      <w:r>
        <w:rPr>
          <w:rFonts w:ascii="DejaVu Serif" w:hAnsi="DejaVu Serif" w:eastAsia="Noto Serif CJK SC"/>
          <w:color w:val="000000"/>
          <w:sz w:val="22"/>
        </w:rPr>
        <w:t xml:space="preserve">issuing a circular of criticism;</w:t>
      </w:r>
    </w:p>
    <w:p>
      <w:pPr>
        <w:numPr>
          <w:ilvl w:val="0"/>
          <w:numId w:val="1043"/>
        </w:numPr>
        <w:spacing w:after="120" w:line="312" w:lineRule="auto"/>
      </w:pPr>
      <w:r>
        <w:rPr>
          <w:rFonts w:ascii="DejaVu Serif" w:hAnsi="DejaVu Serif" w:eastAsia="Noto Serif CJK SC"/>
          <w:color w:val="000000"/>
          <w:sz w:val="22"/>
        </w:rPr>
        <w:t xml:space="preserve">ordering a private apology;</w:t>
      </w:r>
    </w:p>
    <w:p>
      <w:pPr>
        <w:numPr>
          <w:ilvl w:val="0"/>
          <w:numId w:val="1043"/>
        </w:numPr>
        <w:spacing w:after="120" w:line="312" w:lineRule="auto"/>
      </w:pPr>
      <w:r>
        <w:rPr>
          <w:rFonts w:ascii="DejaVu Serif" w:hAnsi="DejaVu Serif" w:eastAsia="Noto Serif CJK SC"/>
          <w:color w:val="000000"/>
          <w:sz w:val="22"/>
        </w:rPr>
        <w:t xml:space="preserve">declaration of nullification of the conduct;</w:t>
      </w:r>
    </w:p>
    <w:p>
      <w:pPr>
        <w:numPr>
          <w:ilvl w:val="0"/>
          <w:numId w:val="1043"/>
        </w:numPr>
        <w:spacing w:after="120" w:line="312" w:lineRule="auto"/>
      </w:pPr>
      <w:r>
        <w:rPr>
          <w:rFonts w:ascii="DejaVu Serif" w:hAnsi="DejaVu Serif" w:eastAsia="Noto Serif CJK SC"/>
          <w:color w:val="000000"/>
          <w:sz w:val="22"/>
        </w:rPr>
        <w:t xml:space="preserve">confiscation of the rights obtained and the property;</w:t>
      </w:r>
    </w:p>
    <w:p>
      <w:pPr>
        <w:numPr>
          <w:ilvl w:val="0"/>
          <w:numId w:val="1043"/>
        </w:numPr>
        <w:spacing w:after="120" w:line="312" w:lineRule="auto"/>
      </w:pPr>
      <w:r>
        <w:rPr>
          <w:rFonts w:ascii="DejaVu Serif" w:hAnsi="DejaVu Serif" w:eastAsia="Noto Serif CJK SC"/>
          <w:color w:val="000000"/>
          <w:sz w:val="22"/>
        </w:rPr>
        <w:t xml:space="preserve">ordering an appropriate cheerful donation;</w:t>
      </w:r>
    </w:p>
    <w:p>
      <w:pPr>
        <w:numPr>
          <w:ilvl w:val="0"/>
          <w:numId w:val="1043"/>
        </w:numPr>
        <w:spacing w:after="120" w:line="312" w:lineRule="auto"/>
      </w:pPr>
      <w:r>
        <w:rPr>
          <w:rFonts w:ascii="DejaVu Serif" w:hAnsi="DejaVu Serif" w:eastAsia="Noto Serif CJK SC"/>
          <w:color w:val="000000"/>
          <w:sz w:val="22"/>
        </w:rPr>
        <w:t xml:space="preserve">ordering the payment of an appropriate gratitude sum;</w:t>
      </w:r>
    </w:p>
    <w:p>
      <w:pPr>
        <w:numPr>
          <w:ilvl w:val="0"/>
          <w:numId w:val="1043"/>
        </w:numPr>
        <w:spacing w:after="120" w:line="312" w:lineRule="auto"/>
      </w:pPr>
      <w:r>
        <w:rPr>
          <w:rFonts w:ascii="DejaVu Serif" w:hAnsi="DejaVu Serif" w:eastAsia="Noto Serif CJK SC"/>
          <w:color w:val="000000"/>
          <w:sz w:val="22"/>
        </w:rPr>
        <w:t xml:space="preserve">exclusion from awards and merit ratings;</w:t>
      </w:r>
    </w:p>
    <w:p>
      <w:pPr>
        <w:numPr>
          <w:ilvl w:val="0"/>
          <w:numId w:val="1043"/>
        </w:numPr>
        <w:spacing w:after="120" w:line="312" w:lineRule="auto"/>
      </w:pPr>
      <w:r>
        <w:rPr>
          <w:rFonts w:ascii="DejaVu Serif" w:hAnsi="DejaVu Serif" w:eastAsia="Noto Serif CJK SC"/>
          <w:color w:val="000000"/>
          <w:sz w:val="22"/>
        </w:rPr>
        <w:t xml:space="preserve">demotion of current office (rank);</w:t>
      </w:r>
    </w:p>
    <w:p>
      <w:pPr>
        <w:numPr>
          <w:ilvl w:val="0"/>
          <w:numId w:val="1043"/>
        </w:numPr>
        <w:spacing w:after="120" w:line="312" w:lineRule="auto"/>
      </w:pPr>
      <w:r>
        <w:rPr>
          <w:rFonts w:ascii="DejaVu Serif" w:hAnsi="DejaVu Serif" w:eastAsia="Noto Serif CJK SC"/>
          <w:color w:val="000000"/>
          <w:sz w:val="22"/>
        </w:rPr>
        <w:t xml:space="preserve">reduction of non-base salary (bonus, welfare, dividend and the like);</w:t>
      </w:r>
    </w:p>
    <w:p>
      <w:pPr>
        <w:numPr>
          <w:ilvl w:val="0"/>
          <w:numId w:val="1043"/>
        </w:numPr>
        <w:spacing w:after="120" w:line="312" w:lineRule="auto"/>
      </w:pPr>
      <w:r>
        <w:rPr>
          <w:rFonts w:ascii="DejaVu Serif" w:hAnsi="DejaVu Serif" w:eastAsia="Noto Serif CJK SC"/>
          <w:color w:val="000000"/>
          <w:sz w:val="22"/>
        </w:rPr>
        <w:t xml:space="preserve">suspension of non-base salary (bonus, welfare, dividend and the like);</w:t>
      </w:r>
    </w:p>
    <w:p>
      <w:pPr>
        <w:numPr>
          <w:ilvl w:val="0"/>
          <w:numId w:val="1043"/>
        </w:numPr>
        <w:spacing w:after="120" w:line="312" w:lineRule="auto"/>
      </w:pPr>
      <w:r>
        <w:rPr>
          <w:rFonts w:ascii="DejaVu Serif" w:hAnsi="DejaVu Serif" w:eastAsia="Noto Serif CJK SC"/>
          <w:color w:val="000000"/>
          <w:sz w:val="22"/>
        </w:rPr>
        <w:t xml:space="preserve">giving a non-public or public serious warning;</w:t>
      </w:r>
    </w:p>
    <w:p>
      <w:pPr>
        <w:numPr>
          <w:ilvl w:val="0"/>
          <w:numId w:val="1043"/>
        </w:numPr>
        <w:spacing w:after="120" w:line="312" w:lineRule="auto"/>
      </w:pPr>
      <w:r>
        <w:rPr>
          <w:rFonts w:ascii="DejaVu Serif" w:hAnsi="DejaVu Serif" w:eastAsia="Noto Serif CJK SC"/>
          <w:color w:val="000000"/>
          <w:sz w:val="22"/>
        </w:rPr>
        <w:t xml:space="preserve">giving a reciprocal substantive penalty or sanction;</w:t>
      </w:r>
    </w:p>
    <w:p>
      <w:pPr>
        <w:numPr>
          <w:ilvl w:val="0"/>
          <w:numId w:val="1043"/>
        </w:numPr>
        <w:spacing w:after="120" w:line="312" w:lineRule="auto"/>
      </w:pPr>
      <w:r>
        <w:rPr>
          <w:rFonts w:ascii="DejaVu Serif" w:hAnsi="DejaVu Serif" w:eastAsia="Noto Serif CJK SC"/>
          <w:color w:val="000000"/>
          <w:sz w:val="22"/>
        </w:rPr>
        <w:t xml:space="preserve">giving a demerit sanction;</w:t>
      </w:r>
    </w:p>
    <w:p>
      <w:pPr>
        <w:numPr>
          <w:ilvl w:val="0"/>
          <w:numId w:val="1043"/>
        </w:numPr>
        <w:spacing w:after="120" w:line="312" w:lineRule="auto"/>
      </w:pPr>
      <w:r>
        <w:rPr>
          <w:rFonts w:ascii="DejaVu Serif" w:hAnsi="DejaVu Serif" w:eastAsia="Noto Serif CJK SC"/>
          <w:color w:val="000000"/>
          <w:sz w:val="22"/>
        </w:rPr>
        <w:t xml:space="preserve">giving a major demerit sanction;</w:t>
      </w:r>
    </w:p>
    <w:p>
      <w:pPr>
        <w:numPr>
          <w:ilvl w:val="0"/>
          <w:numId w:val="1043"/>
        </w:numPr>
        <w:spacing w:after="120" w:line="312" w:lineRule="auto"/>
      </w:pPr>
      <w:r>
        <w:rPr>
          <w:rFonts w:ascii="DejaVu Serif" w:hAnsi="DejaVu Serif" w:eastAsia="Noto Serif CJK SC"/>
          <w:color w:val="000000"/>
          <w:sz w:val="22"/>
        </w:rPr>
        <w:t xml:space="preserve">cancellation of specific preferential rights (awards, merit ratings and advanced-honour honours);</w:t>
      </w:r>
    </w:p>
    <w:p>
      <w:pPr>
        <w:numPr>
          <w:ilvl w:val="0"/>
          <w:numId w:val="1043"/>
        </w:numPr>
        <w:spacing w:after="120" w:line="312" w:lineRule="auto"/>
      </w:pPr>
      <w:r>
        <w:rPr>
          <w:rFonts w:ascii="DejaVu Serif" w:hAnsi="DejaVu Serif" w:eastAsia="Noto Serif CJK SC"/>
          <w:color w:val="000000"/>
          <w:sz w:val="22"/>
        </w:rPr>
        <w:t xml:space="preserve">entry into the office-holding archive and the credit archive;</w:t>
      </w:r>
    </w:p>
    <w:p>
      <w:pPr>
        <w:numPr>
          <w:ilvl w:val="0"/>
          <w:numId w:val="1043"/>
        </w:numPr>
        <w:spacing w:after="120" w:line="312" w:lineRule="auto"/>
      </w:pPr>
      <w:r>
        <w:rPr>
          <w:rFonts w:ascii="DejaVu Serif" w:hAnsi="DejaVu Serif" w:eastAsia="Noto Serif CJK SC"/>
          <w:color w:val="000000"/>
          <w:sz w:val="22"/>
        </w:rPr>
        <w:t xml:space="preserve">public declaration of the entry into the office-holding archive and the credit archive;</w:t>
      </w:r>
    </w:p>
    <w:p>
      <w:pPr>
        <w:numPr>
          <w:ilvl w:val="0"/>
          <w:numId w:val="1043"/>
        </w:numPr>
        <w:spacing w:after="120" w:line="312" w:lineRule="auto"/>
      </w:pPr>
      <w:r>
        <w:rPr>
          <w:rFonts w:ascii="DejaVu Serif" w:hAnsi="DejaVu Serif" w:eastAsia="Noto Serif CJK SC"/>
          <w:color w:val="000000"/>
          <w:sz w:val="22"/>
        </w:rPr>
        <w:t xml:space="preserve">revocation of the work certificate;</w:t>
      </w:r>
    </w:p>
    <w:p>
      <w:pPr>
        <w:numPr>
          <w:ilvl w:val="0"/>
          <w:numId w:val="1043"/>
        </w:numPr>
        <w:spacing w:after="120" w:line="312" w:lineRule="auto"/>
      </w:pPr>
      <w:r>
        <w:rPr>
          <w:rFonts w:ascii="DejaVu Serif" w:hAnsi="DejaVu Serif" w:eastAsia="Noto Serif CJK SC"/>
          <w:color w:val="000000"/>
          <w:sz w:val="22"/>
        </w:rPr>
        <w:t xml:space="preserve">cancellation of eligibility to hold the corresponding positions in a specific department of the whole company;</w:t>
      </w:r>
    </w:p>
    <w:p>
      <w:pPr>
        <w:numPr>
          <w:ilvl w:val="0"/>
          <w:numId w:val="1043"/>
        </w:numPr>
        <w:spacing w:after="120" w:line="312" w:lineRule="auto"/>
      </w:pPr>
      <w:r>
        <w:rPr>
          <w:rFonts w:ascii="DejaVu Serif" w:hAnsi="DejaVu Serif" w:eastAsia="Noto Serif CJK SC"/>
          <w:color w:val="000000"/>
          <w:sz w:val="22"/>
        </w:rPr>
        <w:t xml:space="preserve">cancellation of eligibility to hold office in the whole company;</w:t>
      </w:r>
    </w:p>
    <w:p>
      <w:pPr>
        <w:numPr>
          <w:ilvl w:val="0"/>
          <w:numId w:val="1043"/>
        </w:numPr>
        <w:spacing w:after="120" w:line="312" w:lineRule="auto"/>
      </w:pPr>
      <w:r>
        <w:rPr>
          <w:rFonts w:ascii="DejaVu Serif" w:hAnsi="DejaVu Serif" w:eastAsia="Noto Serif CJK SC"/>
          <w:color w:val="000000"/>
          <w:sz w:val="22"/>
        </w:rPr>
        <w:t xml:space="preserve">(lawful) handling by discharge for violation of rules;</w:t>
      </w:r>
    </w:p>
    <w:p>
      <w:pPr>
        <w:numPr>
          <w:ilvl w:val="0"/>
          <w:numId w:val="1043"/>
        </w:numPr>
        <w:spacing w:after="120" w:line="312" w:lineRule="auto"/>
      </w:pPr>
      <w:r>
        <w:rPr>
          <w:rFonts w:ascii="DejaVu Serif" w:hAnsi="DejaVu Serif" w:eastAsia="Noto Serif CJK SC"/>
          <w:color w:val="000000"/>
          <w:sz w:val="22"/>
        </w:rPr>
        <w:t xml:space="preserve">ordering compensation at price within the company;</w:t>
      </w:r>
    </w:p>
    <w:p>
      <w:pPr>
        <w:numPr>
          <w:ilvl w:val="0"/>
          <w:numId w:val="1043"/>
        </w:numPr>
        <w:spacing w:after="120" w:line="312" w:lineRule="auto"/>
      </w:pPr>
      <w:r>
        <w:rPr>
          <w:rFonts w:ascii="DejaVu Serif" w:hAnsi="DejaVu Serif" w:eastAsia="Noto Serif CJK SC"/>
          <w:color w:val="000000"/>
          <w:sz w:val="22"/>
        </w:rPr>
        <w:t xml:space="preserve">lawful recovery of losses;</w:t>
      </w:r>
    </w:p>
    <w:p>
      <w:pPr>
        <w:numPr>
          <w:ilvl w:val="0"/>
          <w:numId w:val="1043"/>
        </w:numPr>
        <w:spacing w:after="120" w:line="312" w:lineRule="auto"/>
      </w:pPr>
      <w:r>
        <w:rPr>
          <w:rFonts w:ascii="DejaVu Serif" w:hAnsi="DejaVu Serif" w:eastAsia="Noto Serif CJK SC"/>
          <w:color w:val="000000"/>
          <w:sz w:val="22"/>
        </w:rPr>
        <w:t xml:space="preserve">referral to the judicial authorities for civil litigation handling;</w:t>
      </w:r>
    </w:p>
    <w:p>
      <w:pPr>
        <w:numPr>
          <w:ilvl w:val="0"/>
          <w:numId w:val="1043"/>
        </w:numPr>
        <w:spacing w:after="120" w:line="312" w:lineRule="auto"/>
      </w:pPr>
      <w:r>
        <w:rPr>
          <w:rFonts w:ascii="DejaVu Serif" w:hAnsi="DejaVu Serif" w:eastAsia="Noto Serif CJK SC"/>
          <w:color w:val="000000"/>
          <w:sz w:val="22"/>
        </w:rPr>
        <w:t xml:space="preserve">referral to the judicial authorities for administrative litigation handling;</w:t>
      </w:r>
    </w:p>
    <w:p>
      <w:pPr>
        <w:numPr>
          <w:ilvl w:val="0"/>
          <w:numId w:val="1043"/>
        </w:numPr>
        <w:spacing w:after="120" w:line="312" w:lineRule="auto"/>
      </w:pPr>
      <w:r>
        <w:rPr>
          <w:rFonts w:ascii="DejaVu Serif" w:hAnsi="DejaVu Serif" w:eastAsia="Noto Serif CJK SC"/>
          <w:color w:val="000000"/>
          <w:sz w:val="22"/>
        </w:rPr>
        <w:t xml:space="preserve">referral to the judicial authorities for handling by a public-security-administration-penalty body;</w:t>
      </w:r>
    </w:p>
    <w:p>
      <w:pPr>
        <w:numPr>
          <w:ilvl w:val="0"/>
          <w:numId w:val="1043"/>
        </w:numPr>
        <w:spacing w:after="120" w:line="312" w:lineRule="auto"/>
      </w:pPr>
      <w:r>
        <w:rPr>
          <w:rFonts w:ascii="DejaVu Serif" w:hAnsi="DejaVu Serif" w:eastAsia="Noto Serif CJK SC"/>
          <w:color w:val="000000"/>
          <w:sz w:val="22"/>
        </w:rPr>
        <w:t xml:space="preserve">criminal litigation handling:</w:t>
      </w:r>
    </w:p>
    <w:p>
      <w:pPr>
        <w:pStyle w:val="FirstParagraph"/>
        <w:spacing w:after="120" w:line="312" w:lineRule="auto"/>
      </w:pPr>
      <w:r>
        <w:rPr>
          <w:rFonts w:ascii="DejaVu Serif" w:hAnsi="DejaVu Serif" w:eastAsia="Noto Serif CJK SC"/>
          <w:color w:val="000000"/>
          <w:sz w:val="22"/>
        </w:rPr>
        <w:t xml:space="preserve">    Paragraph 1. signing a pledge of repentance;</w:t>
      </w:r>
    </w:p>
    <w:p>
      <w:pPr>
        <w:pStyle w:val="BodyText"/>
        <w:spacing w:after="120" w:line="312" w:lineRule="auto"/>
      </w:pPr>
      <w:r>
        <w:rPr>
          <w:rFonts w:ascii="DejaVu Serif" w:hAnsi="DejaVu Serif" w:eastAsia="Noto Serif CJK SC"/>
          <w:color w:val="000000"/>
          <w:sz w:val="22"/>
        </w:rPr>
        <w:t xml:space="preserve">    Paragraph 2. pronouncement of a suspended sentence;</w:t>
      </w:r>
    </w:p>
    <w:p>
      <w:pPr>
        <w:pStyle w:val="BodyText"/>
        <w:spacing w:after="120" w:line="312" w:lineRule="auto"/>
      </w:pPr>
      <w:r>
        <w:rPr>
          <w:rFonts w:ascii="DejaVu Serif" w:hAnsi="DejaVu Serif" w:eastAsia="Noto Serif CJK SC"/>
          <w:color w:val="000000"/>
          <w:sz w:val="22"/>
        </w:rPr>
        <w:t xml:space="preserve">    Paragraph 3. pronouncement of parole;</w:t>
      </w:r>
    </w:p>
    <w:p>
      <w:pPr>
        <w:pStyle w:val="BodyText"/>
        <w:spacing w:after="120" w:line="312" w:lineRule="auto"/>
      </w:pPr>
      <w:r>
        <w:rPr>
          <w:rFonts w:ascii="DejaVu Serif" w:hAnsi="DejaVu Serif" w:eastAsia="Noto Serif CJK SC"/>
          <w:color w:val="000000"/>
          <w:sz w:val="22"/>
        </w:rPr>
        <w:t xml:space="preserve">    Paragraph 4. residential surveillance;</w:t>
      </w:r>
    </w:p>
    <w:p>
      <w:pPr>
        <w:pStyle w:val="BodyText"/>
        <w:spacing w:after="120" w:line="312" w:lineRule="auto"/>
      </w:pPr>
      <w:r>
        <w:rPr>
          <w:rFonts w:ascii="DejaVu Serif" w:hAnsi="DejaVu Serif" w:eastAsia="Noto Serif CJK SC"/>
          <w:color w:val="000000"/>
          <w:sz w:val="22"/>
        </w:rPr>
        <w:t xml:space="preserve">    Paragraph 5. release on bail pending trial;</w:t>
      </w:r>
    </w:p>
    <w:p>
      <w:pPr>
        <w:pStyle w:val="BodyText"/>
        <w:spacing w:after="120" w:line="312" w:lineRule="auto"/>
      </w:pPr>
      <w:r>
        <w:rPr>
          <w:rFonts w:ascii="DejaVu Serif" w:hAnsi="DejaVu Serif" w:eastAsia="Noto Serif CJK SC"/>
          <w:color w:val="000000"/>
          <w:sz w:val="22"/>
        </w:rPr>
        <w:t xml:space="preserve">    Paragraph 6. release on bail for medical treatment;</w:t>
      </w:r>
    </w:p>
    <w:p>
      <w:pPr>
        <w:pStyle w:val="BodyText"/>
        <w:spacing w:after="120" w:line="312" w:lineRule="auto"/>
      </w:pPr>
      <w:r>
        <w:rPr>
          <w:rFonts w:ascii="DejaVu Serif" w:hAnsi="DejaVu Serif" w:eastAsia="Noto Serif CJK SC"/>
          <w:color w:val="000000"/>
          <w:sz w:val="22"/>
        </w:rPr>
        <w:t xml:space="preserve">    Paragraph 7. control (3–24 months);</w:t>
      </w:r>
    </w:p>
    <w:p>
      <w:pPr>
        <w:pStyle w:val="BodyText"/>
        <w:spacing w:after="120" w:line="312" w:lineRule="auto"/>
      </w:pPr>
      <w:r>
        <w:rPr>
          <w:rFonts w:ascii="DejaVu Serif" w:hAnsi="DejaVu Serif" w:eastAsia="Noto Serif CJK SC"/>
          <w:color w:val="000000"/>
          <w:sz w:val="22"/>
        </w:rPr>
        <w:t xml:space="preserve">    Paragraph 8. detention (1–15 days);</w:t>
      </w:r>
    </w:p>
    <w:p>
      <w:pPr>
        <w:pStyle w:val="BodyText"/>
        <w:spacing w:after="120" w:line="312" w:lineRule="auto"/>
      </w:pPr>
      <w:r>
        <w:rPr>
          <w:rFonts w:ascii="DejaVu Serif" w:hAnsi="DejaVu Serif" w:eastAsia="Noto Serif CJK SC"/>
          <w:color w:val="000000"/>
          <w:sz w:val="22"/>
        </w:rPr>
        <w:t xml:space="preserve">    Paragraph 9. criminal detention (1–6 months);</w:t>
      </w:r>
    </w:p>
    <w:p>
      <w:pPr>
        <w:pStyle w:val="BodyText"/>
        <w:spacing w:after="120" w:line="312" w:lineRule="auto"/>
      </w:pPr>
      <w:r>
        <w:rPr>
          <w:rFonts w:ascii="DejaVu Serif" w:hAnsi="DejaVu Serif" w:eastAsia="Noto Serif CJK SC"/>
          <w:color w:val="000000"/>
          <w:sz w:val="22"/>
        </w:rPr>
        <w:t xml:space="preserve">    Paragraph 10. fixed-term imprisonment (suspended sentence pronounced);</w:t>
      </w:r>
    </w:p>
    <w:p>
      <w:pPr>
        <w:pStyle w:val="BodyText"/>
        <w:spacing w:after="120" w:line="312" w:lineRule="auto"/>
      </w:pPr>
      <w:r>
        <w:rPr>
          <w:rFonts w:ascii="DejaVu Serif" w:hAnsi="DejaVu Serif" w:eastAsia="Noto Serif CJK SC"/>
          <w:color w:val="000000"/>
          <w:sz w:val="22"/>
        </w:rPr>
        <w:t xml:space="preserve">    Paragraph 11. fixed-term imprisonment of 0.5–25 years (in actual execution):</w:t>
      </w:r>
    </w:p>
    <w:p>
      <w:pPr>
        <w:pStyle w:val="BodyText"/>
        <w:spacing w:after="120" w:line="312" w:lineRule="auto"/>
      </w:pPr>
      <w:r>
        <w:rPr>
          <w:rFonts w:ascii="DejaVu Serif" w:hAnsi="DejaVu Serif" w:eastAsia="Noto Serif CJK SC"/>
          <w:color w:val="000000"/>
          <w:sz w:val="22"/>
        </w:rPr>
        <w:t xml:space="preserve">        Item 1 fixed-term imprisonment of 0.5–3 years (in actual execution);</w:t>
      </w:r>
    </w:p>
    <w:p>
      <w:pPr>
        <w:pStyle w:val="BodyText"/>
        <w:spacing w:after="120" w:line="312" w:lineRule="auto"/>
      </w:pPr>
      <w:r>
        <w:rPr>
          <w:rFonts w:ascii="DejaVu Serif" w:hAnsi="DejaVu Serif" w:eastAsia="Noto Serif CJK SC"/>
          <w:color w:val="000000"/>
          <w:sz w:val="22"/>
        </w:rPr>
        <w:t xml:space="preserve">        Item 2 fixed-term imprisonment of 3–5 years (in actual execution);</w:t>
      </w:r>
    </w:p>
    <w:p>
      <w:pPr>
        <w:pStyle w:val="BodyText"/>
        <w:spacing w:after="120" w:line="312" w:lineRule="auto"/>
      </w:pPr>
      <w:r>
        <w:rPr>
          <w:rFonts w:ascii="DejaVu Serif" w:hAnsi="DejaVu Serif" w:eastAsia="Noto Serif CJK SC"/>
          <w:color w:val="000000"/>
          <w:sz w:val="22"/>
        </w:rPr>
        <w:t xml:space="preserve">        Item 3 fixed-term imprisonment of 5–7 years (in actual execution, including 7 years);</w:t>
      </w:r>
    </w:p>
    <w:p>
      <w:pPr>
        <w:pStyle w:val="BodyText"/>
        <w:spacing w:after="120" w:line="312" w:lineRule="auto"/>
      </w:pPr>
      <w:r>
        <w:rPr>
          <w:rFonts w:ascii="DejaVu Serif" w:hAnsi="DejaVu Serif" w:eastAsia="Noto Serif CJK SC"/>
          <w:color w:val="000000"/>
          <w:sz w:val="22"/>
        </w:rPr>
        <w:t xml:space="preserve">        Item 4 fixed-term imprisonment of 7–10 years (in actual execution, excluding 7 years);</w:t>
      </w:r>
    </w:p>
    <w:p>
      <w:pPr>
        <w:pStyle w:val="BodyText"/>
        <w:spacing w:after="120" w:line="312" w:lineRule="auto"/>
      </w:pPr>
      <w:r>
        <w:rPr>
          <w:rFonts w:ascii="DejaVu Serif" w:hAnsi="DejaVu Serif" w:eastAsia="Noto Serif CJK SC"/>
          <w:color w:val="000000"/>
          <w:sz w:val="22"/>
        </w:rPr>
        <w:t xml:space="preserve">        Item 5 fixed-term imprisonment of 10–15 years (in actual execution);</w:t>
      </w:r>
    </w:p>
    <w:p>
      <w:pPr>
        <w:pStyle w:val="BodyText"/>
        <w:spacing w:after="120" w:line="312" w:lineRule="auto"/>
      </w:pPr>
      <w:r>
        <w:rPr>
          <w:rFonts w:ascii="DejaVu Serif" w:hAnsi="DejaVu Serif" w:eastAsia="Noto Serif CJK SC"/>
          <w:color w:val="000000"/>
          <w:sz w:val="22"/>
        </w:rPr>
        <w:t xml:space="preserve">        Item 6 fixed-term imprisonment of 15–20 years (in actual execution);</w:t>
      </w:r>
    </w:p>
    <w:p>
      <w:pPr>
        <w:pStyle w:val="BodyText"/>
        <w:spacing w:after="120" w:line="312" w:lineRule="auto"/>
      </w:pPr>
      <w:r>
        <w:rPr>
          <w:rFonts w:ascii="DejaVu Serif" w:hAnsi="DejaVu Serif" w:eastAsia="Noto Serif CJK SC"/>
          <w:color w:val="000000"/>
          <w:sz w:val="22"/>
        </w:rPr>
        <w:t xml:space="preserve">        Item 7 fixed-term imprisonment of 20–25 years (in actual execution);</w:t>
      </w:r>
    </w:p>
    <w:p>
      <w:pPr>
        <w:pStyle w:val="BodyText"/>
        <w:spacing w:after="120" w:line="312" w:lineRule="auto"/>
      </w:pPr>
      <w:r>
        <w:rPr>
          <w:rFonts w:ascii="DejaVu Serif" w:hAnsi="DejaVu Serif" w:eastAsia="Noto Serif CJK SC"/>
          <w:color w:val="000000"/>
          <w:sz w:val="22"/>
        </w:rPr>
        <w:t xml:space="preserve">    Paragraph 12. life imprisonment (in actual execution 13–25 years);</w:t>
      </w:r>
    </w:p>
    <w:p>
      <w:pPr>
        <w:pStyle w:val="BodyText"/>
        <w:spacing w:after="120" w:line="312" w:lineRule="auto"/>
      </w:pPr>
      <w:r>
        <w:rPr>
          <w:rFonts w:ascii="DejaVu Serif" w:hAnsi="DejaVu Serif" w:eastAsia="Noto Serif CJK SC"/>
          <w:color w:val="000000"/>
          <w:sz w:val="22"/>
        </w:rPr>
        <w:t xml:space="preserve">    Paragraph 13. life imprisonment (imprisonment for life, not commutable, not parolable, at present in principle applicable only to the extremely serious circumstances of the crime of graft by express provision);</w:t>
      </w:r>
    </w:p>
    <w:p>
      <w:pPr>
        <w:pStyle w:val="BodyText"/>
        <w:spacing w:after="120" w:line="312" w:lineRule="auto"/>
      </w:pPr>
      <w:r>
        <w:rPr>
          <w:rFonts w:ascii="DejaVu Serif" w:hAnsi="DejaVu Serif" w:eastAsia="Noto Serif CJK SC"/>
          <w:color w:val="000000"/>
          <w:sz w:val="22"/>
        </w:rPr>
        <w:t xml:space="preserve">    Paragraph 14. death penalty / life penalty (execution suspended for 1–2 years);</w:t>
      </w:r>
    </w:p>
    <w:p>
      <w:pPr>
        <w:pStyle w:val="BodyText"/>
        <w:spacing w:after="120" w:line="312" w:lineRule="auto"/>
      </w:pPr>
      <w:r>
        <w:rPr>
          <w:rFonts w:ascii="DejaVu Serif" w:hAnsi="DejaVu Serif" w:eastAsia="Noto Serif CJK SC"/>
          <w:color w:val="000000"/>
          <w:sz w:val="22"/>
        </w:rPr>
        <w:t xml:space="preserve">    Paragraph 15. death penalty / life penalty (in actual execution).</w:t>
      </w:r>
    </w:p>
    <w:bookmarkEnd w:id="77"/>
    <w:bookmarkStart w:id="78" w:name="X859468c5fc06a270ebc987b40e1bca984070bdb"/>
    <w:p>
      <w:pPr>
        <w:pStyle w:val="Heading2"/>
        <w:spacing w:after="160" w:line="312" w:lineRule="auto"/>
        <w:jc w:val="left"/>
      </w:pPr>
      <w:r>
        <w:rPr>
          <w:rFonts w:ascii="DejaVu Serif" w:hAnsi="DejaVu Serif" w:eastAsia="Noto Serif CJK SC"/>
          <w:color w:val="000000"/>
          <w:sz w:val="30"/>
        </w:rPr>
        <w:t xml:space="preserve">Article 49 — The MVP Principle for the Purchase of Subject Matters</w:t>
      </w:r>
    </w:p>
    <w:p>
      <w:pPr>
        <w:pStyle w:val="FirstParagraph"/>
        <w:spacing w:after="120" w:line="312" w:lineRule="auto"/>
      </w:pPr>
      <w:r>
        <w:rPr>
          <w:rFonts w:ascii="DejaVu Serif" w:hAnsi="DejaVu Serif" w:eastAsia="Noto Serif CJK SC"/>
          <w:color w:val="000000"/>
          <w:sz w:val="22"/>
        </w:rPr>
        <w:t xml:space="preserve">Each purchase should in principle be preceded by planning and the making of a list, and shall be strictly made according to the list; in principle I absolutely do not purchase any subject matter outside the list, and I do not purchase, because of a price discount, any subject matter whose purchase was not pre-planned.</w:t>
      </w:r>
    </w:p>
    <w:bookmarkEnd w:id="78"/>
    <w:bookmarkStart w:id="79" w:name="X0fb8d7a68cfdeeff9c7f13d28ed7b8bf6989835"/>
    <w:p>
      <w:pPr>
        <w:pStyle w:val="Heading2"/>
        <w:spacing w:after="160" w:line="312" w:lineRule="auto"/>
        <w:jc w:val="left"/>
      </w:pPr>
      <w:r>
        <w:rPr>
          <w:rFonts w:ascii="DejaVu Serif" w:hAnsi="DejaVu Serif" w:eastAsia="Noto Serif CJK SC"/>
          <w:color w:val="000000"/>
          <w:sz w:val="30"/>
        </w:rPr>
        <w:t xml:space="preserve">Article 50 — The Essential Logic of the Creation of All Human Projects</w:t>
      </w:r>
    </w:p>
    <w:p>
      <w:pPr>
        <w:pStyle w:val="FirstParagraph"/>
        <w:spacing w:after="120" w:line="312" w:lineRule="auto"/>
      </w:pPr>
      <w:r>
        <w:rPr>
          <w:rFonts w:ascii="DejaVu Serif" w:hAnsi="DejaVu Serif" w:eastAsia="Noto Serif CJK SC"/>
          <w:color w:val="000000"/>
          <w:sz w:val="22"/>
        </w:rPr>
        <w:t xml:space="preserve">Creation begins from human (human-nature) needs – a state of chaos – becoming ever clearer and more systematized and theorized – profit decreasing – no profit to be made – and creation beginning anew from human (human-nature) needs in a new state of chaos.</w:t>
      </w:r>
    </w:p>
    <w:bookmarkEnd w:id="79"/>
    <w:bookmarkStart w:id="80" w:name="Xa851d035c155949d73379056c9a3cced38bb6d9"/>
    <w:p>
      <w:pPr>
        <w:pStyle w:val="Heading2"/>
        <w:spacing w:after="160" w:line="312" w:lineRule="auto"/>
        <w:jc w:val="left"/>
      </w:pPr>
      <w:r>
        <w:rPr>
          <w:rFonts w:ascii="DejaVu Serif" w:hAnsi="DejaVu Serif" w:eastAsia="Noto Serif CJK SC"/>
          <w:color w:val="000000"/>
          <w:sz w:val="30"/>
        </w:rPr>
        <w:t xml:space="preserve">Article 51 — The Origin of the Creation of All Human Projects</w:t>
      </w:r>
    </w:p>
    <w:p>
      <w:pPr>
        <w:pStyle w:val="FirstParagraph"/>
        <w:spacing w:after="120" w:line="312" w:lineRule="auto"/>
      </w:pPr>
      <w:r>
        <w:rPr>
          <w:rFonts w:ascii="DejaVu Serif" w:hAnsi="DejaVu Serif" w:eastAsia="Noto Serif CJK SC"/>
          <w:color w:val="000000"/>
          <w:sz w:val="22"/>
        </w:rPr>
        <w:t xml:space="preserve">The origin of the creation of all human projects is merely an Idea, a consensus concept and advocacy (altruistic) of oneself and specific other co-operating persons (generally through media or commercial advertising), reflecting the founder’s inner belief and vision, generally based on the essential logic of oneself and various groups of people, of humans (humanity) and human nature, hearts and dreams (building a barrier of information asymmetry between high-level and grass-roots persons, between the abstract and the concrete, and from the macro to the micro), so as to achieve the interests of specific persons; in essence any institution is composed of natural persons, and is at most merely the (essential, macro) consensus of the inner concepts of the persons at the top of the institution.</w:t>
      </w:r>
    </w:p>
    <w:bookmarkEnd w:id="80"/>
    <w:bookmarkStart w:id="81" w:name="X2047bee11df9d6a100243bd21e3489220bea2e8"/>
    <w:p>
      <w:pPr>
        <w:pStyle w:val="Heading2"/>
        <w:spacing w:after="160" w:line="312" w:lineRule="auto"/>
        <w:jc w:val="left"/>
      </w:pPr>
      <w:r>
        <w:rPr>
          <w:rFonts w:ascii="DejaVu Serif" w:hAnsi="DejaVu Serif" w:eastAsia="Noto Serif CJK SC"/>
          <w:color w:val="000000"/>
          <w:sz w:val="30"/>
        </w:rPr>
        <w:t xml:space="preserve">Article 52 — The Scientific Logical Closed Loop of the Principle of the Creation of All Human Projects</w:t>
      </w:r>
    </w:p>
    <w:p>
      <w:pPr>
        <w:pStyle w:val="FirstParagraph"/>
        <w:spacing w:after="120" w:line="312" w:lineRule="auto"/>
      </w:pPr>
      <w:r>
        <w:rPr>
          <w:rFonts w:ascii="DejaVu Serif" w:hAnsi="DejaVu Serif" w:eastAsia="Noto Serif CJK SC"/>
          <w:color w:val="000000"/>
          <w:sz w:val="22"/>
        </w:rPr>
        <w:t xml:space="preserve">The logical closed loop of the development of human society begins from the essence of philosophy (the actor himself, the head of state as the number-one of the joint organization of human society and the state, and the head of state as the number-one of my own country, or the ideological, conceptual and value system of human consensus) — passes through the essence of economics (exchange of human wishes, exchange of value) — law (political policy, international and national law) — education (the tool for shaping the concepts of the political circle) — language and literature (the tool for the education of persons) — history (the record of all key events of mankind and the summary of trends) — the sciences (the concepts of mankind’s natural sciences: physics, chemistry, biology, astronomy, geography and the like) — engineering (the summary of all mankind’s tangible technical, methodological and procedural disciplines) — agriculture (all mankind’s related concepts and techniques of plant cultivation and animal husbandry) — medicine (all mankind’s research disciplines concerning the principles and branches of bodily health, disease, drugs and poisoning) — the military (the study of all mankind’s personnel of violent organs and their mechanisms) — management and business administration (the study of all mankind’s personnel of enterprise production and operating activities and their mechanisms) — the arts (a culture of mankind that, by means of tools or media, shapes images and creates atmosphere to reflect reality and to convey emotion).</w:t>
      </w:r>
    </w:p>
    <w:bookmarkEnd w:id="81"/>
    <w:bookmarkStart w:id="82" w:name="article-53-daily-habits"/>
    <w:p>
      <w:pPr>
        <w:pStyle w:val="Heading2"/>
        <w:spacing w:after="160" w:line="312" w:lineRule="auto"/>
        <w:jc w:val="left"/>
      </w:pPr>
      <w:r>
        <w:rPr>
          <w:rFonts w:ascii="DejaVu Serif" w:hAnsi="DejaVu Serif" w:eastAsia="Noto Serif CJK SC"/>
          <w:color w:val="000000"/>
          <w:sz w:val="30"/>
        </w:rPr>
        <w:t xml:space="preserve">Article 53 — Daily Habits</w:t>
      </w:r>
    </w:p>
    <w:p>
      <w:pPr>
        <w:pStyle w:val="FirstParagraph"/>
        <w:spacing w:after="120" w:line="312" w:lineRule="auto"/>
      </w:pPr>
      <w:r>
        <w:rPr>
          <w:rFonts w:ascii="DejaVu Serif" w:hAnsi="DejaVu Serif" w:eastAsia="Noto Serif CJK SC"/>
          <w:color w:val="000000"/>
          <w:sz w:val="22"/>
        </w:rPr>
        <w:t xml:space="preserve">My daily habits include:</w:t>
      </w:r>
    </w:p>
    <w:p>
      <w:pPr>
        <w:numPr>
          <w:ilvl w:val="0"/>
          <w:numId w:val="1044"/>
        </w:numPr>
        <w:spacing w:after="120" w:line="312" w:lineRule="auto"/>
      </w:pPr>
      <w:r>
        <w:rPr>
          <w:rFonts w:ascii="DejaVu Serif" w:hAnsi="DejaVu Serif" w:eastAsia="Noto Serif CJK SC"/>
          <w:color w:val="000000"/>
          <w:sz w:val="22"/>
        </w:rPr>
        <w:t xml:space="preserve">reading biographical and academic-principle books;</w:t>
      </w:r>
    </w:p>
    <w:p>
      <w:pPr>
        <w:numPr>
          <w:ilvl w:val="0"/>
          <w:numId w:val="1044"/>
        </w:numPr>
        <w:spacing w:after="120" w:line="312" w:lineRule="auto"/>
      </w:pPr>
      <w:r>
        <w:rPr>
          <w:rFonts w:ascii="DejaVu Serif" w:hAnsi="DejaVu Serif" w:eastAsia="Noto Serif CJK SC"/>
          <w:color w:val="000000"/>
          <w:sz w:val="22"/>
        </w:rPr>
        <w:t xml:space="preserve">multilingual writing;</w:t>
      </w:r>
    </w:p>
    <w:p>
      <w:pPr>
        <w:numPr>
          <w:ilvl w:val="0"/>
          <w:numId w:val="1044"/>
        </w:numPr>
        <w:spacing w:after="120" w:line="312" w:lineRule="auto"/>
      </w:pPr>
      <w:r>
        <w:rPr>
          <w:rFonts w:ascii="DejaVu Serif" w:hAnsi="DejaVu Serif" w:eastAsia="Noto Serif CJK SC"/>
          <w:color w:val="000000"/>
          <w:sz w:val="22"/>
        </w:rPr>
        <w:t xml:space="preserve">foreign-language learning;</w:t>
      </w:r>
    </w:p>
    <w:p>
      <w:pPr>
        <w:numPr>
          <w:ilvl w:val="0"/>
          <w:numId w:val="1044"/>
        </w:numPr>
        <w:spacing w:after="120" w:line="312" w:lineRule="auto"/>
      </w:pPr>
      <w:r>
        <w:rPr>
          <w:rFonts w:ascii="DejaVu Serif" w:hAnsi="DejaVu Serif" w:eastAsia="Noto Serif CJK SC"/>
          <w:color w:val="000000"/>
          <w:sz w:val="22"/>
        </w:rPr>
        <w:t xml:space="preserve">multilingual speeches and addresses;</w:t>
      </w:r>
    </w:p>
    <w:p>
      <w:pPr>
        <w:numPr>
          <w:ilvl w:val="0"/>
          <w:numId w:val="1044"/>
        </w:numPr>
        <w:spacing w:after="120" w:line="312" w:lineRule="auto"/>
      </w:pPr>
      <w:r>
        <w:rPr>
          <w:rFonts w:ascii="DejaVu Serif" w:hAnsi="DejaVu Serif" w:eastAsia="Noto Serif CJK SC"/>
          <w:color w:val="000000"/>
          <w:sz w:val="22"/>
        </w:rPr>
        <w:t xml:space="preserve">interdisciplinary reading;</w:t>
      </w:r>
    </w:p>
    <w:p>
      <w:pPr>
        <w:numPr>
          <w:ilvl w:val="0"/>
          <w:numId w:val="1044"/>
        </w:numPr>
        <w:spacing w:after="120" w:line="312" w:lineRule="auto"/>
      </w:pPr>
      <w:r>
        <w:rPr>
          <w:rFonts w:ascii="DejaVu Serif" w:hAnsi="DejaVu Serif" w:eastAsia="Noto Serif CJK SC"/>
          <w:color w:val="000000"/>
          <w:sz w:val="22"/>
        </w:rPr>
        <w:t xml:space="preserve">cross-language and cross-cultural reading;</w:t>
      </w:r>
    </w:p>
    <w:p>
      <w:pPr>
        <w:numPr>
          <w:ilvl w:val="0"/>
          <w:numId w:val="1044"/>
        </w:numPr>
        <w:spacing w:after="120" w:line="312" w:lineRule="auto"/>
      </w:pPr>
      <w:r>
        <w:rPr>
          <w:rFonts w:ascii="DejaVu Serif" w:hAnsi="DejaVu Serif" w:eastAsia="Noto Serif CJK SC"/>
          <w:color w:val="000000"/>
          <w:sz w:val="22"/>
        </w:rPr>
        <w:t xml:space="preserve">cross-cultural socializing (interaction);</w:t>
      </w:r>
    </w:p>
    <w:p>
      <w:pPr>
        <w:numPr>
          <w:ilvl w:val="0"/>
          <w:numId w:val="1044"/>
        </w:numPr>
        <w:spacing w:after="120" w:line="312" w:lineRule="auto"/>
      </w:pPr>
      <w:r>
        <w:rPr>
          <w:rFonts w:ascii="DejaVu Serif" w:hAnsi="DejaVu Serif" w:eastAsia="Noto Serif CJK SC"/>
          <w:color w:val="000000"/>
          <w:sz w:val="22"/>
        </w:rPr>
        <w:t xml:space="preserve">the study of interdisciplinary principles;</w:t>
      </w:r>
    </w:p>
    <w:p>
      <w:pPr>
        <w:numPr>
          <w:ilvl w:val="0"/>
          <w:numId w:val="1044"/>
        </w:numPr>
        <w:spacing w:after="120" w:line="312" w:lineRule="auto"/>
      </w:pPr>
      <w:r>
        <w:rPr>
          <w:rFonts w:ascii="DejaVu Serif" w:hAnsi="DejaVu Serif" w:eastAsia="Noto Serif CJK SC"/>
          <w:color w:val="000000"/>
          <w:sz w:val="22"/>
        </w:rPr>
        <w:t xml:space="preserve">fitness;</w:t>
      </w:r>
    </w:p>
    <w:p>
      <w:pPr>
        <w:numPr>
          <w:ilvl w:val="0"/>
          <w:numId w:val="1044"/>
        </w:numPr>
        <w:spacing w:after="120" w:line="312" w:lineRule="auto"/>
      </w:pPr>
      <w:r>
        <w:rPr>
          <w:rFonts w:ascii="DejaVu Serif" w:hAnsi="DejaVu Serif" w:eastAsia="Noto Serif CJK SC"/>
          <w:color w:val="000000"/>
          <w:sz w:val="22"/>
        </w:rPr>
        <w:t xml:space="preserve">strategic planning;</w:t>
      </w:r>
    </w:p>
    <w:p>
      <w:pPr>
        <w:numPr>
          <w:ilvl w:val="0"/>
          <w:numId w:val="1044"/>
        </w:numPr>
        <w:spacing w:after="120" w:line="312" w:lineRule="auto"/>
      </w:pPr>
      <w:r>
        <w:rPr>
          <w:rFonts w:ascii="DejaVu Serif" w:hAnsi="DejaVu Serif" w:eastAsia="Noto Serif CJK SC"/>
          <w:color w:val="000000"/>
          <w:sz w:val="22"/>
        </w:rPr>
        <w:t xml:space="preserve">personnel organization;</w:t>
      </w:r>
    </w:p>
    <w:p>
      <w:pPr>
        <w:numPr>
          <w:ilvl w:val="0"/>
          <w:numId w:val="1044"/>
        </w:numPr>
        <w:spacing w:after="120" w:line="312" w:lineRule="auto"/>
      </w:pPr>
      <w:r>
        <w:rPr>
          <w:rFonts w:ascii="DejaVu Serif" w:hAnsi="DejaVu Serif" w:eastAsia="Noto Serif CJK SC"/>
          <w:color w:val="000000"/>
          <w:sz w:val="22"/>
        </w:rPr>
        <w:t xml:space="preserve">project-plan formulation;</w:t>
      </w:r>
    </w:p>
    <w:p>
      <w:pPr>
        <w:numPr>
          <w:ilvl w:val="0"/>
          <w:numId w:val="1044"/>
        </w:numPr>
        <w:spacing w:after="120" w:line="312" w:lineRule="auto"/>
      </w:pPr>
      <w:r>
        <w:rPr>
          <w:rFonts w:ascii="DejaVu Serif" w:hAnsi="DejaVu Serif" w:eastAsia="Noto Serif CJK SC"/>
          <w:color w:val="000000"/>
          <w:sz w:val="22"/>
        </w:rPr>
        <w:t xml:space="preserve">execution and implementation;</w:t>
      </w:r>
    </w:p>
    <w:p>
      <w:pPr>
        <w:numPr>
          <w:ilvl w:val="0"/>
          <w:numId w:val="1044"/>
        </w:numPr>
        <w:spacing w:after="120" w:line="312" w:lineRule="auto"/>
      </w:pPr>
      <w:r>
        <w:rPr>
          <w:rFonts w:ascii="DejaVu Serif" w:hAnsi="DejaVu Serif" w:eastAsia="Noto Serif CJK SC"/>
          <w:color w:val="000000"/>
          <w:sz w:val="22"/>
        </w:rPr>
        <w:t xml:space="preserve">execution supervision;</w:t>
      </w:r>
    </w:p>
    <w:p>
      <w:pPr>
        <w:numPr>
          <w:ilvl w:val="0"/>
          <w:numId w:val="1044"/>
        </w:numPr>
        <w:spacing w:after="120" w:line="312" w:lineRule="auto"/>
      </w:pPr>
      <w:r>
        <w:rPr>
          <w:rFonts w:ascii="DejaVu Serif" w:hAnsi="DejaVu Serif" w:eastAsia="Noto Serif CJK SC"/>
          <w:color w:val="000000"/>
          <w:sz w:val="22"/>
        </w:rPr>
        <w:t xml:space="preserve">reflection and review.</w:t>
      </w:r>
    </w:p>
    <w:bookmarkEnd w:id="82"/>
    <w:bookmarkStart w:id="83" w:name="X8617cfebefb153f67e5f98c13cdd9b44a00c1b6"/>
    <w:p>
      <w:pPr>
        <w:pStyle w:val="Heading2"/>
        <w:spacing w:after="160" w:line="312" w:lineRule="auto"/>
        <w:jc w:val="left"/>
      </w:pPr>
      <w:r>
        <w:rPr>
          <w:rFonts w:ascii="DejaVu Serif" w:hAnsi="DejaVu Serif" w:eastAsia="Noto Serif CJK SC"/>
          <w:color w:val="000000"/>
          <w:sz w:val="30"/>
        </w:rPr>
        <w:t xml:space="preserve">Article 54 — The Core and Key Matters on Which to Focus at Each Stage from Having Nothing to Being the Richest in Mankind</w:t>
      </w:r>
    </w:p>
    <w:p>
      <w:pPr>
        <w:pStyle w:val="FirstParagraph"/>
        <w:spacing w:after="120" w:line="312" w:lineRule="auto"/>
      </w:pPr>
      <w:r>
        <w:rPr>
          <w:rFonts w:ascii="DejaVu Serif" w:hAnsi="DejaVu Serif" w:eastAsia="Noto Serif CJK SC"/>
          <w:color w:val="000000"/>
          <w:sz w:val="22"/>
        </w:rPr>
        <w:t xml:space="preserve">The matters on which to focus at each stage from having nothing to being the richest in mankind are as follows:</w:t>
      </w:r>
    </w:p>
    <w:p>
      <w:pPr>
        <w:numPr>
          <w:ilvl w:val="0"/>
          <w:numId w:val="1045"/>
        </w:numPr>
        <w:spacing w:after="120" w:line="312" w:lineRule="auto"/>
      </w:pPr>
      <w:r>
        <w:rPr>
          <w:rFonts w:ascii="DejaVu Serif" w:hAnsi="DejaVu Serif" w:eastAsia="Noto Serif CJK SC"/>
          <w:color w:val="000000"/>
          <w:sz w:val="22"/>
        </w:rPr>
        <w:t xml:space="preserve">CNY 0–10,000 / year — solving one small problem of a minority group (elite group);</w:t>
      </w:r>
    </w:p>
    <w:p>
      <w:pPr>
        <w:numPr>
          <w:ilvl w:val="0"/>
          <w:numId w:val="1045"/>
        </w:numPr>
        <w:spacing w:after="120" w:line="312" w:lineRule="auto"/>
      </w:pPr>
      <w:r>
        <w:rPr>
          <w:rFonts w:ascii="DejaVu Serif" w:hAnsi="DejaVu Serif" w:eastAsia="Noto Serif CJK SC"/>
          <w:color w:val="000000"/>
          <w:sz w:val="22"/>
        </w:rPr>
        <w:t xml:space="preserve">CNY 10,000–100,000 / year — professional in-depth activities (whether the scheme is good);</w:t>
      </w:r>
    </w:p>
    <w:p>
      <w:pPr>
        <w:numPr>
          <w:ilvl w:val="0"/>
          <w:numId w:val="1045"/>
        </w:numPr>
        <w:spacing w:after="120" w:line="312" w:lineRule="auto"/>
      </w:pPr>
      <w:r>
        <w:rPr>
          <w:rFonts w:ascii="DejaVu Serif" w:hAnsi="DejaVu Serif" w:eastAsia="Noto Serif CJK SC"/>
          <w:color w:val="000000"/>
          <w:sz w:val="22"/>
        </w:rPr>
        <w:t xml:space="preserve">CNY 100,000–1,000,000 / year — project planning and operation activities;</w:t>
      </w:r>
    </w:p>
    <w:p>
      <w:pPr>
        <w:numPr>
          <w:ilvl w:val="0"/>
          <w:numId w:val="1045"/>
        </w:numPr>
        <w:spacing w:after="120" w:line="312" w:lineRule="auto"/>
      </w:pPr>
      <w:r>
        <w:rPr>
          <w:rFonts w:ascii="DejaVu Serif" w:hAnsi="DejaVu Serif" w:eastAsia="Noto Serif CJK SC"/>
          <w:color w:val="000000"/>
          <w:sz w:val="22"/>
        </w:rPr>
        <w:t xml:space="preserve">CNY 1,000,000–10,000,000 / year — standardization activities, marketing activities, team building.</w:t>
      </w:r>
    </w:p>
    <w:bookmarkEnd w:id="83"/>
    <w:bookmarkStart w:id="84" w:name="Xbc2270a09fe0a2784332adfa287d00bae1bbd09"/>
    <w:p>
      <w:pPr>
        <w:pStyle w:val="Heading2"/>
        <w:spacing w:after="160" w:line="312" w:lineRule="auto"/>
        <w:jc w:val="left"/>
      </w:pPr>
      <w:r>
        <w:rPr>
          <w:rFonts w:ascii="DejaVu Serif" w:hAnsi="DejaVu Serif" w:eastAsia="Noto Serif CJK SC"/>
          <w:color w:val="000000"/>
          <w:sz w:val="30"/>
        </w:rPr>
        <w:t xml:space="preserve">Article 54 — The Core and Key Matters on Which to Focus at Each Stage from Having Nothing to Being the Richest in Mankind</w:t>
      </w:r>
    </w:p>
    <w:p>
      <w:pPr>
        <w:pStyle w:val="FirstParagraph"/>
        <w:spacing w:after="120" w:line="312" w:lineRule="auto"/>
      </w:pPr>
      <w:r>
        <w:rPr>
          <w:rFonts w:ascii="DejaVu Serif" w:hAnsi="DejaVu Serif" w:eastAsia="Noto Serif CJK SC"/>
          <w:color w:val="000000"/>
          <w:sz w:val="22"/>
        </w:rPr>
        <w:t xml:space="preserve">The matters on which to focus at each stage from having nothing to being the richest in mankind are as follows:</w:t>
      </w:r>
    </w:p>
    <w:p>
      <w:pPr>
        <w:numPr>
          <w:ilvl w:val="0"/>
          <w:numId w:val="1046"/>
        </w:numPr>
        <w:spacing w:after="120" w:line="312" w:lineRule="auto"/>
      </w:pPr>
      <w:r>
        <w:rPr>
          <w:rFonts w:ascii="DejaVu Serif" w:hAnsi="DejaVu Serif" w:eastAsia="Noto Serif CJK SC"/>
          <w:color w:val="000000"/>
          <w:sz w:val="22"/>
        </w:rPr>
        <w:t xml:space="preserve">CNY 0–10,000 / year — solving one small problem of a minority group (elite group);</w:t>
      </w:r>
    </w:p>
    <w:p>
      <w:pPr>
        <w:numPr>
          <w:ilvl w:val="0"/>
          <w:numId w:val="1046"/>
        </w:numPr>
        <w:spacing w:after="120" w:line="312" w:lineRule="auto"/>
      </w:pPr>
      <w:r>
        <w:rPr>
          <w:rFonts w:ascii="DejaVu Serif" w:hAnsi="DejaVu Serif" w:eastAsia="Noto Serif CJK SC"/>
          <w:color w:val="000000"/>
          <w:sz w:val="22"/>
        </w:rPr>
        <w:t xml:space="preserve">CNY 10,000–100,000 / year — professional in-depth activities (whether the scheme is good);</w:t>
      </w:r>
    </w:p>
    <w:p>
      <w:pPr>
        <w:numPr>
          <w:ilvl w:val="0"/>
          <w:numId w:val="1046"/>
        </w:numPr>
        <w:spacing w:after="120" w:line="312" w:lineRule="auto"/>
      </w:pPr>
      <w:r>
        <w:rPr>
          <w:rFonts w:ascii="DejaVu Serif" w:hAnsi="DejaVu Serif" w:eastAsia="Noto Serif CJK SC"/>
          <w:color w:val="000000"/>
          <w:sz w:val="22"/>
        </w:rPr>
        <w:t xml:space="preserve">CNY 100,000–1,000,000 / year — project planning and operation activities;</w:t>
      </w:r>
    </w:p>
    <w:p>
      <w:pPr>
        <w:numPr>
          <w:ilvl w:val="0"/>
          <w:numId w:val="1046"/>
        </w:numPr>
        <w:spacing w:after="120" w:line="312" w:lineRule="auto"/>
      </w:pPr>
      <w:r>
        <w:rPr>
          <w:rFonts w:ascii="DejaVu Serif" w:hAnsi="DejaVu Serif" w:eastAsia="Noto Serif CJK SC"/>
          <w:color w:val="000000"/>
          <w:sz w:val="22"/>
        </w:rPr>
        <w:t xml:space="preserve">CNY 1,000,000–10,000,000 / year — standardization activities, marketing activities and team-building activities (motivation, use of people, one’s own character);</w:t>
      </w:r>
    </w:p>
    <w:p>
      <w:pPr>
        <w:numPr>
          <w:ilvl w:val="0"/>
          <w:numId w:val="1046"/>
        </w:numPr>
        <w:spacing w:after="120" w:line="312" w:lineRule="auto"/>
      </w:pPr>
      <w:r>
        <w:rPr>
          <w:rFonts w:ascii="DejaVu Serif" w:hAnsi="DejaVu Serif" w:eastAsia="Noto Serif CJK SC"/>
          <w:color w:val="000000"/>
          <w:sz w:val="22"/>
        </w:rPr>
        <w:t xml:space="preserve">CNY 10,000,000–100,000,000 / year — (macro, abstract and intangible) business-model design activities;</w:t>
      </w:r>
    </w:p>
    <w:p>
      <w:pPr>
        <w:numPr>
          <w:ilvl w:val="0"/>
          <w:numId w:val="1046"/>
        </w:numPr>
        <w:spacing w:after="120" w:line="312" w:lineRule="auto"/>
      </w:pPr>
      <w:r>
        <w:rPr>
          <w:rFonts w:ascii="DejaVu Serif" w:hAnsi="DejaVu Serif" w:eastAsia="Noto Serif CJK SC"/>
          <w:color w:val="000000"/>
          <w:sz w:val="22"/>
        </w:rPr>
        <w:t xml:space="preserve">CNY 100,000,000–1,000,000,000 / year — replicating the same business-model project ten times;</w:t>
      </w:r>
    </w:p>
    <w:p>
      <w:pPr>
        <w:numPr>
          <w:ilvl w:val="0"/>
          <w:numId w:val="1046"/>
        </w:numPr>
        <w:spacing w:after="120" w:line="312" w:lineRule="auto"/>
      </w:pPr>
      <w:r>
        <w:rPr>
          <w:rFonts w:ascii="DejaVu Serif" w:hAnsi="DejaVu Serif" w:eastAsia="Noto Serif CJK SC"/>
          <w:color w:val="000000"/>
          <w:sz w:val="22"/>
        </w:rPr>
        <w:t xml:space="preserve">CNY 1,000,000,000–10,000,000,000 / year — equity design, corporate legal-person cluster (group) structure, and business direction;</w:t>
      </w:r>
    </w:p>
    <w:p>
      <w:pPr>
        <w:numPr>
          <w:ilvl w:val="0"/>
          <w:numId w:val="1046"/>
        </w:numPr>
        <w:spacing w:after="120" w:line="312" w:lineRule="auto"/>
      </w:pPr>
      <w:r>
        <w:rPr>
          <w:rFonts w:ascii="DejaVu Serif" w:hAnsi="DejaVu Serif" w:eastAsia="Noto Serif CJK SC"/>
          <w:color w:val="000000"/>
          <w:sz w:val="22"/>
        </w:rPr>
        <w:t xml:space="preserve">CNY 10,000,000,000–100,000,000,000 / year — the development trend of the nation’s destiny (national fortune);</w:t>
      </w:r>
    </w:p>
    <w:p>
      <w:pPr>
        <w:numPr>
          <w:ilvl w:val="0"/>
          <w:numId w:val="1046"/>
        </w:numPr>
        <w:spacing w:after="120" w:line="312" w:lineRule="auto"/>
      </w:pPr>
      <w:r>
        <w:rPr>
          <w:rFonts w:ascii="DejaVu Serif" w:hAnsi="DejaVu Serif" w:eastAsia="Noto Serif CJK SC"/>
          <w:color w:val="000000"/>
          <w:sz w:val="22"/>
        </w:rPr>
        <w:t xml:space="preserve">CNY 100,000,000,000–1,000,000,000,000 / year — the development trend of human society (people, finance, materials; favourable time, favourable terrain, favourable people).</w:t>
      </w:r>
    </w:p>
    <w:bookmarkEnd w:id="84"/>
    <w:bookmarkStart w:id="85" w:name="X58a39bad7097e22307fc3a82db1fbad296e40da"/>
    <w:p>
      <w:pPr>
        <w:pStyle w:val="Heading2"/>
        <w:spacing w:after="160" w:line="312" w:lineRule="auto"/>
        <w:jc w:val="left"/>
      </w:pPr>
      <w:r>
        <w:rPr>
          <w:rFonts w:ascii="DejaVu Serif" w:hAnsi="DejaVu Serif" w:eastAsia="Noto Serif CJK SC"/>
          <w:color w:val="000000"/>
          <w:sz w:val="30"/>
        </w:rPr>
        <w:t xml:space="preserve">Article 55 — The Mode for Choosing the Group of People for Entrepreneurship</w:t>
      </w:r>
    </w:p>
    <w:p>
      <w:pPr>
        <w:pStyle w:val="FirstParagraph"/>
        <w:spacing w:after="120" w:line="312" w:lineRule="auto"/>
      </w:pPr>
      <w:r>
        <w:rPr>
          <w:rFonts w:ascii="DejaVu Serif" w:hAnsi="DejaVu Serif" w:eastAsia="Noto Serif CJK SC"/>
          <w:color w:val="000000"/>
          <w:sz w:val="22"/>
        </w:rPr>
        <w:t xml:space="preserve">Starting from the essential logic of the highest disciplinary theme of the one thing I want to do, determine What, Why, How, and How much cost? Move from the common (all are persons, and activities and wishes all follow the essential common points of human nature) to the individual (each person’s different details and phenomena), and from the macro into the micro, first providing solutions to the urgent, difficult, dangerous and heavy specific problems of elites (positioning toward the minority wealthy group); and as the project deepens, gradually transition to providing solutions to the specific problems of the general public.</w:t>
      </w:r>
    </w:p>
    <w:bookmarkEnd w:id="85"/>
    <w:bookmarkStart w:id="86" w:name="article-56-the-essence-of-gratitude"/>
    <w:p>
      <w:pPr>
        <w:pStyle w:val="Heading2"/>
        <w:spacing w:after="160" w:line="312" w:lineRule="auto"/>
        <w:jc w:val="left"/>
      </w:pPr>
      <w:r>
        <w:rPr>
          <w:rFonts w:ascii="DejaVu Serif" w:hAnsi="DejaVu Serif" w:eastAsia="Noto Serif CJK SC"/>
          <w:color w:val="000000"/>
          <w:sz w:val="30"/>
        </w:rPr>
        <w:t xml:space="preserve">Article 56 — The Essence of Gratitude</w:t>
      </w:r>
    </w:p>
    <w:p>
      <w:pPr>
        <w:pStyle w:val="FirstParagraph"/>
        <w:spacing w:after="120" w:line="312" w:lineRule="auto"/>
      </w:pPr>
      <w:r>
        <w:rPr>
          <w:rFonts w:ascii="DejaVu Serif" w:hAnsi="DejaVu Serif" w:eastAsia="Noto Serif CJK SC"/>
          <w:color w:val="000000"/>
          <w:sz w:val="22"/>
        </w:rPr>
        <w:t xml:space="preserve">The essence of gratitude is a kind of inner emotion; its specific manifestations are mainly:</w:t>
      </w:r>
    </w:p>
    <w:p>
      <w:pPr>
        <w:numPr>
          <w:ilvl w:val="0"/>
          <w:numId w:val="1047"/>
        </w:numPr>
        <w:spacing w:after="120" w:line="312" w:lineRule="auto"/>
      </w:pPr>
      <w:r>
        <w:rPr>
          <w:rFonts w:ascii="DejaVu Serif" w:hAnsi="DejaVu Serif" w:eastAsia="Noto Serif CJK SC"/>
          <w:color w:val="000000"/>
          <w:sz w:val="22"/>
        </w:rPr>
        <w:t xml:space="preserve">sending gratitude messages (digital messages, letters, videos, audio and the like);</w:t>
      </w:r>
    </w:p>
    <w:p>
      <w:pPr>
        <w:numPr>
          <w:ilvl w:val="0"/>
          <w:numId w:val="1047"/>
        </w:numPr>
        <w:spacing w:after="120" w:line="312" w:lineRule="auto"/>
      </w:pPr>
      <w:r>
        <w:rPr>
          <w:rFonts w:ascii="DejaVu Serif" w:hAnsi="DejaVu Serif" w:eastAsia="Noto Serif CJK SC"/>
          <w:color w:val="000000"/>
          <w:sz w:val="22"/>
        </w:rPr>
        <w:t xml:space="preserve">sending small gratitude red packets;</w:t>
      </w:r>
    </w:p>
    <w:p>
      <w:pPr>
        <w:numPr>
          <w:ilvl w:val="0"/>
          <w:numId w:val="1047"/>
        </w:numPr>
        <w:spacing w:after="120" w:line="312" w:lineRule="auto"/>
      </w:pPr>
      <w:r>
        <w:rPr>
          <w:rFonts w:ascii="DejaVu Serif" w:hAnsi="DejaVu Serif" w:eastAsia="Noto Serif CJK SC"/>
          <w:color w:val="000000"/>
          <w:sz w:val="22"/>
        </w:rPr>
        <w:t xml:space="preserve">naturally referring good-quality people;</w:t>
      </w:r>
    </w:p>
    <w:p>
      <w:pPr>
        <w:numPr>
          <w:ilvl w:val="0"/>
          <w:numId w:val="1047"/>
        </w:numPr>
        <w:spacing w:after="120" w:line="312" w:lineRule="auto"/>
      </w:pPr>
      <w:r>
        <w:rPr>
          <w:rFonts w:ascii="DejaVu Serif" w:hAnsi="DejaVu Serif" w:eastAsia="Noto Serif CJK SC"/>
          <w:color w:val="000000"/>
          <w:sz w:val="22"/>
        </w:rPr>
        <w:t xml:space="preserve">other reasonable methods.</w:t>
      </w:r>
    </w:p>
    <w:bookmarkEnd w:id="86"/>
    <w:bookmarkStart w:id="87" w:name="Xc51853465b2d85140efb0f8627ba56623fc28e5"/>
    <w:p>
      <w:pPr>
        <w:pStyle w:val="Heading2"/>
        <w:spacing w:after="160" w:line="312" w:lineRule="auto"/>
        <w:jc w:val="left"/>
      </w:pPr>
      <w:r>
        <w:rPr>
          <w:rFonts w:ascii="DejaVu Serif" w:hAnsi="DejaVu Serif" w:eastAsia="Noto Serif CJK SC"/>
          <w:color w:val="000000"/>
          <w:sz w:val="30"/>
        </w:rPr>
        <w:t xml:space="preserve">Article 57 — Working for Others, Entrepreneurship, Establishment of a Corporate Legal-Person Entity, Investment, and IPR Property-Type Income</w:t>
      </w:r>
    </w:p>
    <w:p>
      <w:pPr>
        <w:pStyle w:val="FirstParagraph"/>
        <w:spacing w:after="120" w:line="312" w:lineRule="auto"/>
      </w:pPr>
      <w:r>
        <w:rPr>
          <w:rFonts w:ascii="DejaVu Serif" w:hAnsi="DejaVu Serif" w:eastAsia="Noto Serif CJK SC"/>
          <w:color w:val="000000"/>
          <w:sz w:val="22"/>
        </w:rPr>
        <w:t xml:space="preserve">The cash flow sustaining my life comes from autonomous entrepreneurship personally initiated by me based on the supply-demand relationship of market groups (for example: a small and micro corporate legal person), team entrepreneurship (forming a team to start a business), dividends from corporate entities, personal portfolio investment, and the property-type income of IPR (intellectual property); and, where my life and right to subsistence are under serious threat, it may come from temporary service-type income based on point-to-point services and remuneration calculated by work result. I do not accept wage-type income calculated by labour duration, except in the following circumstances:</w:t>
      </w:r>
    </w:p>
    <w:p>
      <w:pPr>
        <w:pStyle w:val="BodyText"/>
        <w:spacing w:after="120" w:line="312" w:lineRule="auto"/>
      </w:pPr>
      <w:r>
        <w:rPr>
          <w:rFonts w:ascii="DejaVu Serif" w:hAnsi="DejaVu Serif" w:eastAsia="Noto Serif CJK SC"/>
          <w:color w:val="000000"/>
          <w:sz w:val="22"/>
        </w:rPr>
        <w:t xml:space="preserve">where my subsistence or life is under an extreme realistic threat, and failure to take measures promptly may cause the loss of my life or my death being imminent, and within a foreseeable length of time there is no other income channel or disposable income;</w:t>
      </w:r>
    </w:p>
    <w:p>
      <w:pPr>
        <w:pStyle w:val="BodyText"/>
        <w:spacing w:after="120" w:line="312" w:lineRule="auto"/>
      </w:pPr>
      <w:r>
        <w:rPr>
          <w:rFonts w:ascii="DejaVu Serif" w:hAnsi="DejaVu Serif" w:eastAsia="Noto Serif CJK SC"/>
          <w:color w:val="000000"/>
          <w:sz w:val="22"/>
        </w:rPr>
        <w:t xml:space="preserve">where my subsistence or life is under an extreme realistic threat, and failure to take measures promptly may cause lifelong irreversible damage to my bodily organs, limbs or other key personal subject matters, and within a foreseeable length of time there is no other income channel or disposable income;</w:t>
      </w:r>
    </w:p>
    <w:p>
      <w:pPr>
        <w:pStyle w:val="BodyText"/>
        <w:spacing w:after="120" w:line="312" w:lineRule="auto"/>
      </w:pPr>
      <w:r>
        <w:rPr>
          <w:rFonts w:ascii="DejaVu Serif" w:hAnsi="DejaVu Serif" w:eastAsia="Noto Serif CJK SC"/>
          <w:color w:val="000000"/>
          <w:sz w:val="22"/>
        </w:rPr>
        <w:t xml:space="preserve">where, at the wage-type income-paying institution calculated by labour duration (generally a corporate legal-person entity), I can learn specific equity structures, business models and key core commercial information conducive to my subsequently engaging in independent entrepreneurial and investment activities.</w:t>
      </w:r>
    </w:p>
    <w:bookmarkEnd w:id="87"/>
    <w:bookmarkStart w:id="88" w:name="article-58-the-essence-of-a-wage"/>
    <w:p>
      <w:pPr>
        <w:pStyle w:val="Heading2"/>
        <w:spacing w:after="160" w:line="312" w:lineRule="auto"/>
        <w:jc w:val="left"/>
      </w:pPr>
      <w:r>
        <w:rPr>
          <w:rFonts w:ascii="DejaVu Serif" w:hAnsi="DejaVu Serif" w:eastAsia="Noto Serif CJK SC"/>
          <w:color w:val="000000"/>
          <w:sz w:val="30"/>
        </w:rPr>
        <w:t xml:space="preserve">Article 58 — The Essence of a Wage</w:t>
      </w:r>
    </w:p>
    <w:p>
      <w:pPr>
        <w:pStyle w:val="FirstParagraph"/>
        <w:spacing w:after="120" w:line="312" w:lineRule="auto"/>
      </w:pPr>
      <w:r>
        <w:rPr>
          <w:rFonts w:ascii="DejaVu Serif" w:hAnsi="DejaVu Serif" w:eastAsia="Noto Serif CJK SC"/>
          <w:color w:val="000000"/>
          <w:sz w:val="22"/>
        </w:rPr>
        <w:t xml:space="preserve">The essence of a wage is that the boss or entrepreneur spends money and currency to buy over the time, energy and schemes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lower-tier people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order to maintain his own life.</w:t>
      </w:r>
    </w:p>
    <w:bookmarkEnd w:id="88"/>
    <w:bookmarkStart w:id="89" w:name="X9c1d015932c667532802dbf4688b630bcad4e97"/>
    <w:p>
      <w:pPr>
        <w:pStyle w:val="Heading2"/>
        <w:spacing w:after="160" w:line="312" w:lineRule="auto"/>
        <w:jc w:val="left"/>
      </w:pPr>
      <w:r>
        <w:rPr>
          <w:rFonts w:ascii="DejaVu Serif" w:hAnsi="DejaVu Serif" w:eastAsia="Noto Serif CJK SC"/>
          <w:color w:val="000000"/>
          <w:sz w:val="30"/>
        </w:rPr>
        <w:t xml:space="preserve">Article 59 — The General Model of Business Development</w:t>
      </w:r>
    </w:p>
    <w:p>
      <w:pPr>
        <w:pStyle w:val="FirstParagraph"/>
        <w:spacing w:after="120" w:line="312" w:lineRule="auto"/>
      </w:pPr>
      <w:r>
        <w:rPr>
          <w:rFonts w:ascii="DejaVu Serif" w:hAnsi="DejaVu Serif" w:eastAsia="Noto Serif CJK SC"/>
          <w:color w:val="000000"/>
          <w:sz w:val="22"/>
        </w:rPr>
        <w:t xml:space="preserve">Business-system development: the period of discovering human needs (opportunities) — the project-design period — the period of the founder personally taking command — the period of free client entry (project-validation period, at low price or free) — the 1-to-1 low-price service period — the 1-to-N price-raising service period — the 1-to-N course-training period (standardization period) — the audited-membership club period — the business-scaling period — the business-capitalization period — the cash-out-and-exit period.</w:t>
      </w:r>
    </w:p>
    <w:bookmarkEnd w:id="89"/>
    <w:bookmarkStart w:id="90" w:name="X791c62b8a0ed626021085d6ccf1a1032998b951"/>
    <w:p>
      <w:pPr>
        <w:pStyle w:val="Heading2"/>
        <w:spacing w:after="160" w:line="312" w:lineRule="auto"/>
        <w:jc w:val="left"/>
      </w:pPr>
      <w:r>
        <w:rPr>
          <w:rFonts w:ascii="DejaVu Serif" w:hAnsi="DejaVu Serif" w:eastAsia="Noto Serif CJK SC"/>
          <w:color w:val="000000"/>
          <w:sz w:val="30"/>
        </w:rPr>
        <w:t xml:space="preserve">Article 60 — The Essence of the Cycle of All Human Activities</w:t>
      </w:r>
    </w:p>
    <w:p>
      <w:pPr>
        <w:pStyle w:val="FirstParagraph"/>
        <w:spacing w:after="120" w:line="312" w:lineRule="auto"/>
      </w:pPr>
      <w:r>
        <w:rPr>
          <w:rFonts w:ascii="DejaVu Serif" w:hAnsi="DejaVu Serif" w:eastAsia="Noto Serif CJK SC"/>
          <w:color w:val="000000"/>
          <w:sz w:val="22"/>
        </w:rPr>
        <w:t xml:space="preserve">The essence of all human activities is to play with others’ human hearts, human nature, concepts (their self-consistent closed loops), emotions, wishes and visions; there is nothing else, and the higher one goes (especially to the level of the head of state as the number-one) the more this is so; and the institutional design is often one that designs the switches of human nature into the institution.</w:t>
      </w:r>
    </w:p>
    <w:bookmarkEnd w:id="90"/>
    <w:bookmarkStart w:id="91" w:name="X3ad6adb660b11da1103c2e63530447a0ce6b37f"/>
    <w:p>
      <w:pPr>
        <w:pStyle w:val="Heading2"/>
        <w:spacing w:after="160" w:line="312" w:lineRule="auto"/>
        <w:jc w:val="left"/>
      </w:pPr>
      <w:r>
        <w:rPr>
          <w:rFonts w:ascii="DejaVu Serif" w:hAnsi="DejaVu Serif" w:eastAsia="Noto Serif CJK SC"/>
          <w:color w:val="000000"/>
          <w:sz w:val="30"/>
        </w:rPr>
        <w:t xml:space="preserve">Article 61 — Negative List of Activity-Organization Themes</w:t>
      </w:r>
    </w:p>
    <w:p>
      <w:pPr>
        <w:pStyle w:val="FirstParagraph"/>
        <w:spacing w:after="120" w:line="312" w:lineRule="auto"/>
      </w:pPr>
      <w:r>
        <w:rPr>
          <w:rFonts w:ascii="DejaVu Serif" w:hAnsi="DejaVu Serif" w:eastAsia="Noto Serif CJK SC"/>
          <w:color w:val="000000"/>
          <w:sz w:val="22"/>
        </w:rPr>
        <w:t xml:space="preserve">To ensure freedom, the following activities whose purpose or action intent is a themed activity may not be organized unless the criminal law is correspondingly amended:</w:t>
      </w:r>
    </w:p>
    <w:p>
      <w:pPr>
        <w:numPr>
          <w:ilvl w:val="0"/>
          <w:numId w:val="1048"/>
        </w:numPr>
        <w:spacing w:after="120" w:line="312" w:lineRule="auto"/>
      </w:pPr>
      <w:r>
        <w:rPr>
          <w:rFonts w:ascii="DejaVu Serif" w:hAnsi="DejaVu Serif" w:eastAsia="Noto Serif CJK SC"/>
          <w:color w:val="000000"/>
          <w:sz w:val="22"/>
        </w:rPr>
        <w:t xml:space="preserve">those that split the nation;</w:t>
      </w:r>
    </w:p>
    <w:p>
      <w:pPr>
        <w:numPr>
          <w:ilvl w:val="0"/>
          <w:numId w:val="1048"/>
        </w:numPr>
        <w:spacing w:after="120" w:line="312" w:lineRule="auto"/>
      </w:pPr>
      <w:r>
        <w:rPr>
          <w:rFonts w:ascii="DejaVu Serif" w:hAnsi="DejaVu Serif" w:eastAsia="Noto Serif CJK SC"/>
          <w:color w:val="000000"/>
          <w:sz w:val="22"/>
        </w:rPr>
        <w:t xml:space="preserve">those that subvert the existing regime;</w:t>
      </w:r>
    </w:p>
    <w:p>
      <w:pPr>
        <w:numPr>
          <w:ilvl w:val="0"/>
          <w:numId w:val="1048"/>
        </w:numPr>
        <w:spacing w:after="120" w:line="312" w:lineRule="auto"/>
      </w:pPr>
      <w:r>
        <w:rPr>
          <w:rFonts w:ascii="DejaVu Serif" w:hAnsi="DejaVu Serif" w:eastAsia="Noto Serif CJK SC"/>
          <w:color w:val="000000"/>
          <w:sz w:val="22"/>
        </w:rPr>
        <w:t xml:space="preserve">those that overthrow the existing social and political system;</w:t>
      </w:r>
    </w:p>
    <w:p>
      <w:pPr>
        <w:numPr>
          <w:ilvl w:val="0"/>
          <w:numId w:val="1048"/>
        </w:numPr>
        <w:spacing w:after="120" w:line="312" w:lineRule="auto"/>
      </w:pPr>
      <w:r>
        <w:rPr>
          <w:rFonts w:ascii="DejaVu Serif" w:hAnsi="DejaVu Serif" w:eastAsia="Noto Serif CJK SC"/>
          <w:color w:val="000000"/>
          <w:sz w:val="22"/>
        </w:rPr>
        <w:t xml:space="preserve">those that establish or operate an organization of an organized-crime nature;</w:t>
      </w:r>
    </w:p>
    <w:p>
      <w:pPr>
        <w:numPr>
          <w:ilvl w:val="0"/>
          <w:numId w:val="1048"/>
        </w:numPr>
        <w:spacing w:after="120" w:line="312" w:lineRule="auto"/>
      </w:pPr>
      <w:r>
        <w:rPr>
          <w:rFonts w:ascii="DejaVu Serif" w:hAnsi="DejaVu Serif" w:eastAsia="Noto Serif CJK SC"/>
          <w:color w:val="000000"/>
          <w:sz w:val="22"/>
        </w:rPr>
        <w:t xml:space="preserve">those that establish an organization of an extremist nature;</w:t>
      </w:r>
    </w:p>
    <w:p>
      <w:pPr>
        <w:numPr>
          <w:ilvl w:val="0"/>
          <w:numId w:val="1048"/>
        </w:numPr>
        <w:spacing w:after="120" w:line="312" w:lineRule="auto"/>
      </w:pPr>
      <w:r>
        <w:rPr>
          <w:rFonts w:ascii="DejaVu Serif" w:hAnsi="DejaVu Serif" w:eastAsia="Noto Serif CJK SC"/>
          <w:color w:val="000000"/>
          <w:sz w:val="22"/>
        </w:rPr>
        <w:t xml:space="preserve">prostitution;</w:t>
      </w:r>
    </w:p>
    <w:p>
      <w:pPr>
        <w:numPr>
          <w:ilvl w:val="0"/>
          <w:numId w:val="1048"/>
        </w:numPr>
        <w:spacing w:after="120" w:line="312" w:lineRule="auto"/>
      </w:pPr>
      <w:r>
        <w:rPr>
          <w:rFonts w:ascii="DejaVu Serif" w:hAnsi="DejaVu Serif" w:eastAsia="Noto Serif CJK SC"/>
          <w:color w:val="000000"/>
          <w:sz w:val="22"/>
        </w:rPr>
        <w:t xml:space="preserve">illegal crossing of national borders;</w:t>
      </w:r>
    </w:p>
    <w:p>
      <w:pPr>
        <w:numPr>
          <w:ilvl w:val="0"/>
          <w:numId w:val="1048"/>
        </w:numPr>
        <w:spacing w:after="120" w:line="312" w:lineRule="auto"/>
      </w:pPr>
      <w:r>
        <w:rPr>
          <w:rFonts w:ascii="DejaVu Serif" w:hAnsi="DejaVu Serif" w:eastAsia="Noto Serif CJK SC"/>
          <w:color w:val="000000"/>
          <w:sz w:val="22"/>
        </w:rPr>
        <w:t xml:space="preserve">prison escape;</w:t>
      </w:r>
    </w:p>
    <w:p>
      <w:pPr>
        <w:numPr>
          <w:ilvl w:val="0"/>
          <w:numId w:val="1048"/>
        </w:numPr>
        <w:spacing w:after="120" w:line="312" w:lineRule="auto"/>
      </w:pPr>
      <w:r>
        <w:rPr>
          <w:rFonts w:ascii="DejaVu Serif" w:hAnsi="DejaVu Serif" w:eastAsia="Noto Serif CJK SC"/>
          <w:color w:val="000000"/>
          <w:sz w:val="22"/>
        </w:rPr>
        <w:t xml:space="preserve">illegal assembly as provided by the Criminal Law;</w:t>
      </w:r>
    </w:p>
    <w:p>
      <w:pPr>
        <w:numPr>
          <w:ilvl w:val="0"/>
          <w:numId w:val="1048"/>
        </w:numPr>
        <w:spacing w:after="120" w:line="312" w:lineRule="auto"/>
      </w:pPr>
      <w:r>
        <w:rPr>
          <w:rFonts w:ascii="DejaVu Serif" w:hAnsi="DejaVu Serif" w:eastAsia="Noto Serif CJK SC"/>
          <w:color w:val="000000"/>
          <w:sz w:val="22"/>
        </w:rPr>
        <w:t xml:space="preserve">trafficking in women or children;</w:t>
      </w:r>
    </w:p>
    <w:p>
      <w:pPr>
        <w:numPr>
          <w:ilvl w:val="0"/>
          <w:numId w:val="1048"/>
        </w:numPr>
        <w:spacing w:after="120" w:line="312" w:lineRule="auto"/>
      </w:pPr>
      <w:r>
        <w:rPr>
          <w:rFonts w:ascii="DejaVu Serif" w:hAnsi="DejaVu Serif" w:eastAsia="Noto Serif CJK SC"/>
          <w:color w:val="000000"/>
          <w:sz w:val="22"/>
        </w:rPr>
        <w:t xml:space="preserve">international gambling (going abroad to gamble);</w:t>
      </w:r>
    </w:p>
    <w:p>
      <w:pPr>
        <w:numPr>
          <w:ilvl w:val="0"/>
          <w:numId w:val="1048"/>
        </w:numPr>
        <w:spacing w:after="120" w:line="312" w:lineRule="auto"/>
      </w:pPr>
      <w:r>
        <w:rPr>
          <w:rFonts w:ascii="DejaVu Serif" w:hAnsi="DejaVu Serif" w:eastAsia="Noto Serif CJK SC"/>
          <w:color w:val="000000"/>
          <w:sz w:val="22"/>
        </w:rPr>
        <w:t xml:space="preserve">fraudulently obtaining, by impersonation, particular qualifications or treatment provided by politicians in the name and concept of the nation;</w:t>
      </w:r>
    </w:p>
    <w:p>
      <w:pPr>
        <w:numPr>
          <w:ilvl w:val="0"/>
          <w:numId w:val="1048"/>
        </w:numPr>
        <w:spacing w:after="120" w:line="312" w:lineRule="auto"/>
      </w:pPr>
      <w:r>
        <w:rPr>
          <w:rFonts w:ascii="DejaVu Serif" w:hAnsi="DejaVu Serif" w:eastAsia="Noto Serif CJK SC"/>
          <w:color w:val="000000"/>
          <w:sz w:val="22"/>
        </w:rPr>
        <w:t xml:space="preserve">illegal smuggling;</w:t>
      </w:r>
    </w:p>
    <w:p>
      <w:pPr>
        <w:numPr>
          <w:ilvl w:val="0"/>
          <w:numId w:val="1048"/>
        </w:numPr>
        <w:spacing w:after="120" w:line="312" w:lineRule="auto"/>
      </w:pPr>
      <w:r>
        <w:rPr>
          <w:rFonts w:ascii="DejaVu Serif" w:hAnsi="DejaVu Serif" w:eastAsia="Noto Serif CJK SC"/>
          <w:color w:val="000000"/>
          <w:sz w:val="22"/>
        </w:rPr>
        <w:t xml:space="preserve">organizing cult activities whose core intent is to undermine the implementation of the law or which may cause serious injury or death to persons;</w:t>
      </w:r>
    </w:p>
    <w:p>
      <w:pPr>
        <w:numPr>
          <w:ilvl w:val="0"/>
          <w:numId w:val="1048"/>
        </w:numPr>
        <w:spacing w:after="120" w:line="312" w:lineRule="auto"/>
      </w:pPr>
      <w:r>
        <w:rPr>
          <w:rFonts w:ascii="DejaVu Serif" w:hAnsi="DejaVu Serif" w:eastAsia="Noto Serif CJK SC"/>
          <w:color w:val="000000"/>
          <w:sz w:val="22"/>
        </w:rPr>
        <w:t xml:space="preserve">[omitted as a legal and regulatory compliance requirement] (Note: a new sensitive negative-activity type, marked as classified in accordance with the secrecy rules);</w:t>
      </w:r>
    </w:p>
    <w:p>
      <w:pPr>
        <w:numPr>
          <w:ilvl w:val="0"/>
          <w:numId w:val="1048"/>
        </w:numPr>
        <w:spacing w:after="120" w:line="312" w:lineRule="auto"/>
      </w:pPr>
      <w:r>
        <w:rPr>
          <w:rFonts w:ascii="DejaVu Serif" w:hAnsi="DejaVu Serif" w:eastAsia="Noto Serif CJK SC"/>
          <w:color w:val="000000"/>
          <w:sz w:val="22"/>
        </w:rPr>
        <w:t xml:space="preserve">[omitted as a legal and regulatory compliance requirement] (Note: a new sensitive negative-activity type, marked as classified in accordance with the secrecy rules).</w:t>
      </w:r>
    </w:p>
    <w:p>
      <w:pPr>
        <w:pStyle w:val="FirstParagraph"/>
        <w:spacing w:after="120" w:line="312" w:lineRule="auto"/>
      </w:pPr>
      <w:r>
        <w:rPr>
          <w:rFonts w:ascii="DejaVu Serif" w:hAnsi="DejaVu Serif" w:eastAsia="Noto Serif CJK SC"/>
          <w:color w:val="000000"/>
          <w:sz w:val="22"/>
        </w:rPr>
        <w:t xml:space="preserve">[Note: This clause supplements, on the basis of the original text, the marking of sensitive negative-activity types;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rules on confidentiality of sensitive content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unlisted types that may involve violation of laws and regulations are treated as classified, so as to avoid compliance risks.]</w:t>
      </w:r>
    </w:p>
    <w:bookmarkEnd w:id="91"/>
    <w:bookmarkStart w:id="92" w:name="article-62-macro-period-division-of-life"/>
    <w:p>
      <w:pPr>
        <w:pStyle w:val="Heading2"/>
        <w:spacing w:after="160" w:line="312" w:lineRule="auto"/>
        <w:jc w:val="left"/>
      </w:pPr>
      <w:r>
        <w:rPr>
          <w:rFonts w:ascii="DejaVu Serif" w:hAnsi="DejaVu Serif" w:eastAsia="Noto Serif CJK SC"/>
          <w:color w:val="000000"/>
          <w:sz w:val="30"/>
        </w:rPr>
        <w:t xml:space="preserve">Article 62 — Macro-Period Division of Life</w:t>
      </w:r>
    </w:p>
    <w:p>
      <w:pPr>
        <w:pStyle w:val="FirstParagraph"/>
        <w:spacing w:after="120" w:line="312" w:lineRule="auto"/>
      </w:pPr>
      <w:r>
        <w:rPr>
          <w:rFonts w:ascii="DejaVu Serif" w:hAnsi="DejaVu Serif" w:eastAsia="Noto Serif CJK SC"/>
          <w:color w:val="000000"/>
          <w:sz w:val="22"/>
        </w:rPr>
        <w:t xml:space="preserve">Childhood — the first student era (with cognitive enhancement, trust endorsement, influence-shaping and circle transformation as the core essential purposes) — the era centred on operation [the era of the beginning of sojourning] — the era centred on capital — the era of complete financial freedom — the second student era (research study, re-study abroad, study tours) — the post-financial-freedom era ……</w:t>
      </w:r>
    </w:p>
    <w:bookmarkEnd w:id="92"/>
    <w:bookmarkStart w:id="93" w:name="X27a9ec6e07d7ed3cf50721f81a0dfa9a8f59f58"/>
    <w:p>
      <w:pPr>
        <w:pStyle w:val="Heading2"/>
        <w:spacing w:after="160" w:line="312" w:lineRule="auto"/>
        <w:jc w:val="left"/>
      </w:pPr>
      <w:r>
        <w:rPr>
          <w:rFonts w:ascii="DejaVu Serif" w:hAnsi="DejaVu Serif" w:eastAsia="Noto Serif CJK SC"/>
          <w:color w:val="000000"/>
          <w:sz w:val="30"/>
        </w:rPr>
        <w:t xml:space="preserve">Article 63 — Macro-Period Stage Division of the Building of the Financial Ark</w:t>
      </w:r>
    </w:p>
    <w:p>
      <w:pPr>
        <w:pStyle w:val="FirstParagraph"/>
        <w:spacing w:after="120" w:line="312" w:lineRule="auto"/>
      </w:pPr>
      <w:r>
        <w:rPr>
          <w:rFonts w:ascii="DejaVu Serif" w:hAnsi="DejaVu Serif" w:eastAsia="Noto Serif CJK SC"/>
          <w:color w:val="000000"/>
          <w:sz w:val="22"/>
        </w:rPr>
        <w:t xml:space="preserve">Working for others — the era of working alone for oneself (selling a single unit of time — folding time — replicating multiple units of time: by making courses, subscription services, membership cards and the like) — the era of teaming (the era of engaging others to work for oneself) — the era of automation (self-withdrawal) — the era of capital operation (using currency to obtain more currency — the era of currency doubling) — the era of the establishment and retirement of private funds — the era of writing books and setting forth doctrines.</w:t>
      </w:r>
    </w:p>
    <w:bookmarkEnd w:id="93"/>
    <w:bookmarkStart w:id="94" w:name="Xcfc5ec03444faa0eee2acae1da6d9687b157701"/>
    <w:p>
      <w:pPr>
        <w:pStyle w:val="Heading2"/>
        <w:spacing w:after="160" w:line="312" w:lineRule="auto"/>
        <w:jc w:val="left"/>
      </w:pPr>
      <w:r>
        <w:rPr>
          <w:rFonts w:ascii="DejaVu Serif" w:hAnsi="DejaVu Serif" w:eastAsia="Noto Serif CJK SC"/>
          <w:color w:val="000000"/>
          <w:sz w:val="30"/>
        </w:rPr>
        <w:t xml:space="preserve">Article 64 — Enumeration of the General Action-Principle Modes</w:t>
      </w:r>
    </w:p>
    <w:p>
      <w:pPr>
        <w:pStyle w:val="FirstParagraph"/>
        <w:spacing w:after="120" w:line="312" w:lineRule="auto"/>
      </w:pPr>
      <w:r>
        <w:rPr>
          <w:rFonts w:ascii="DejaVu Serif" w:hAnsi="DejaVu Serif" w:eastAsia="Noto Serif CJK SC"/>
          <w:color w:val="000000"/>
          <w:sz w:val="22"/>
        </w:rPr>
        <w:t xml:space="preserve">In principle, planning, organizing and implementation actions are taken with the baseline of not incurring the possibility of a statutory maximum penalty of fixed-term liberty penalty of 10 years or more, life liberty penalty, lifelong deprivation of political rights, or property confiscation (for specific content see Appendix 1), except in the following circumstances:</w:t>
      </w:r>
    </w:p>
    <w:p>
      <w:pPr>
        <w:numPr>
          <w:ilvl w:val="0"/>
          <w:numId w:val="1049"/>
        </w:numPr>
        <w:spacing w:after="120" w:line="312" w:lineRule="auto"/>
      </w:pPr>
      <w:r>
        <w:rPr>
          <w:rFonts w:ascii="DejaVu Serif" w:hAnsi="DejaVu Serif" w:eastAsia="Noto Serif CJK SC"/>
          <w:color w:val="000000"/>
          <w:sz w:val="22"/>
        </w:rPr>
        <w:t xml:space="preserve">where, for the sake of long-term interests and the principle of long-termism, medium- and short-term interests are given up for long-term interests, and the strategic development guideline of the life stage is changed by analysing specific issues specifically with the ultimate goal as the guide;</w:t>
      </w:r>
    </w:p>
    <w:p>
      <w:pPr>
        <w:numPr>
          <w:ilvl w:val="0"/>
          <w:numId w:val="1049"/>
        </w:numPr>
        <w:spacing w:after="120" w:line="312" w:lineRule="auto"/>
      </w:pPr>
      <w:r>
        <w:rPr>
          <w:rFonts w:ascii="DejaVu Serif" w:hAnsi="DejaVu Serif" w:eastAsia="Noto Serif CJK SC"/>
          <w:color w:val="000000"/>
          <w:sz w:val="22"/>
        </w:rPr>
        <w:t xml:space="preserve">where the planning or action guideline is changed in order to comply with mandatory, severely punitive agreement or contract clauses;</w:t>
      </w:r>
    </w:p>
    <w:p>
      <w:pPr>
        <w:numPr>
          <w:ilvl w:val="0"/>
          <w:numId w:val="1049"/>
        </w:numPr>
        <w:spacing w:after="120" w:line="312" w:lineRule="auto"/>
      </w:pPr>
      <w:r>
        <w:rPr>
          <w:rFonts w:ascii="DejaVu Serif" w:hAnsi="DejaVu Serif" w:eastAsia="Noto Serif CJK SC"/>
          <w:color w:val="000000"/>
          <w:sz w:val="22"/>
        </w:rPr>
        <w:t xml:space="preserve">where it is changed in order to comply with a resolution of the shareholders’ meeting independently established by the internal members of the corporate legal-person entity and agreed upon in good faith by the core shareholders;</w:t>
      </w:r>
    </w:p>
    <w:p>
      <w:pPr>
        <w:numPr>
          <w:ilvl w:val="0"/>
          <w:numId w:val="1049"/>
        </w:numPr>
        <w:spacing w:after="120" w:line="312" w:lineRule="auto"/>
      </w:pPr>
      <w:r>
        <w:rPr>
          <w:rFonts w:ascii="DejaVu Serif" w:hAnsi="DejaVu Serif" w:eastAsia="Noto Serif CJK SC"/>
          <w:color w:val="000000"/>
          <w:sz w:val="22"/>
        </w:rPr>
        <w:t xml:space="preserve">where it is changed in order to comply with a resolution of the shareholders’ meeting jointly established with persons of the capital-providing party or financial institutions and agreed upon in good faith by the parties;</w:t>
      </w:r>
    </w:p>
    <w:p>
      <w:pPr>
        <w:numPr>
          <w:ilvl w:val="0"/>
          <w:numId w:val="1049"/>
        </w:numPr>
        <w:spacing w:after="120" w:line="312" w:lineRule="auto"/>
      </w:pPr>
      <w:r>
        <w:rPr>
          <w:rFonts w:ascii="DejaVu Serif" w:hAnsi="DejaVu Serif" w:eastAsia="Noto Serif CJK SC"/>
          <w:color w:val="000000"/>
          <w:sz w:val="22"/>
        </w:rPr>
        <w:t xml:space="preserve">other situations in which, upon review, it is considered that specific issues should be analysed specifically.</w:t>
      </w:r>
    </w:p>
    <w:bookmarkEnd w:id="94"/>
    <w:bookmarkStart w:id="95" w:name="article-65-general-action-procedure"/>
    <w:p>
      <w:pPr>
        <w:pStyle w:val="Heading2"/>
        <w:spacing w:after="160" w:line="312" w:lineRule="auto"/>
        <w:jc w:val="left"/>
      </w:pPr>
      <w:r>
        <w:rPr>
          <w:rFonts w:ascii="DejaVu Serif" w:hAnsi="DejaVu Serif" w:eastAsia="Noto Serif CJK SC"/>
          <w:color w:val="000000"/>
          <w:sz w:val="30"/>
        </w:rPr>
        <w:t xml:space="preserve">Article 65 — General Action Procedure</w:t>
      </w:r>
    </w:p>
    <w:p>
      <w:pPr>
        <w:pStyle w:val="FirstParagraph"/>
        <w:spacing w:after="120" w:line="312" w:lineRule="auto"/>
      </w:pPr>
      <w:r>
        <w:rPr>
          <w:rFonts w:ascii="DejaVu Serif" w:hAnsi="DejaVu Serif" w:eastAsia="Noto Serif CJK SC"/>
          <w:color w:val="000000"/>
          <w:sz w:val="22"/>
        </w:rPr>
        <w:t xml:space="preserve">People-oriented, open decision-making by thought models and rational analysis; there is no completely universal given procedural process.</w:t>
      </w:r>
    </w:p>
    <w:bookmarkEnd w:id="95"/>
    <w:bookmarkStart w:id="96" w:name="X7e3644dd98e67d20f9ca45eef527a7131d0aacd"/>
    <w:p>
      <w:pPr>
        <w:pStyle w:val="Heading2"/>
        <w:spacing w:after="160" w:line="312" w:lineRule="auto"/>
        <w:jc w:val="left"/>
      </w:pPr>
      <w:r>
        <w:rPr>
          <w:rFonts w:ascii="DejaVu Serif" w:hAnsi="DejaVu Serif" w:eastAsia="Noto Serif CJK SC"/>
          <w:color w:val="000000"/>
          <w:sz w:val="30"/>
        </w:rPr>
        <w:t xml:space="preserve">Article 66 — The Staged Application of Reference Action Modes, Thinking, Cognition and Modes of Thought for Operating Activities and Capital-Type Activities</w:t>
      </w:r>
    </w:p>
    <w:p>
      <w:pPr>
        <w:numPr>
          <w:ilvl w:val="0"/>
          <w:numId w:val="1050"/>
        </w:numPr>
        <w:spacing w:after="120" w:line="312" w:lineRule="auto"/>
      </w:pPr>
      <w:r>
        <w:rPr>
          <w:rFonts w:ascii="DejaVu Serif" w:hAnsi="DejaVu Serif" w:eastAsia="Noto Serif CJK SC"/>
          <w:color w:val="000000"/>
          <w:sz w:val="22"/>
        </w:rPr>
        <w:t xml:space="preserve">Before the goal of an annual income of ten million is achieved: ① action planning (MVP – business modelling) – ② legal review (first including criminal-liability-cap review, then civil-liability-cap review, and finally may include review of the liability cap under specific laws and detailed rules *) – ③ industry-practice review – ④ contract-and-agreement-clause review – ⑤ taking action – ⑥ reflection and summary – ⑦ review forming a text.</w:t>
      </w:r>
    </w:p>
    <w:p>
      <w:pPr>
        <w:numPr>
          <w:ilvl w:val="0"/>
          <w:numId w:val="1050"/>
        </w:numPr>
        <w:spacing w:after="120" w:line="312" w:lineRule="auto"/>
      </w:pPr>
      <w:r>
        <w:rPr>
          <w:rFonts w:ascii="DejaVu Serif" w:hAnsi="DejaVu Serif" w:eastAsia="Noto Serif CJK SC"/>
          <w:color w:val="000000"/>
          <w:sz w:val="22"/>
        </w:rPr>
        <w:t xml:space="preserve">After the goal of an annual income of ten million is achieved: ① action planning (MVP – business modelling) – ② legal review (first including criminal-liability-cap review, then civil-liability-cap review, and finally may include review of the liability cap under specific laws and detailed rules *) – ③ industry-practice review – ④ ethics review – ⑤ contract-and-agreement-clause review – ⑥ business standardization – ⑦ business team-building, departmentalization and segmentation – ⑧ reflection and summary – ⑨ review forming a standardized text.</w:t>
      </w:r>
    </w:p>
    <w:p>
      <w:pPr>
        <w:numPr>
          <w:ilvl w:val="0"/>
          <w:numId w:val="1050"/>
        </w:numPr>
        <w:spacing w:after="120" w:line="312" w:lineRule="auto"/>
      </w:pPr>
      <w:r>
        <w:rPr>
          <w:rFonts w:ascii="DejaVu Serif" w:hAnsi="DejaVu Serif" w:eastAsia="Noto Serif CJK SC"/>
          <w:color w:val="000000"/>
          <w:sz w:val="22"/>
        </w:rPr>
        <w:t xml:space="preserve">After one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achieved: ① business-model restructuring + redesign of the marketing presentation – ② legal review (first including criminal-liability-cap review, then civil-liability-cap review, and finally may include review of the liability cap under specific laws and detailed rules *) – ③ industry-practice review – ④ ethics review – ⑤ contract-and-agreement-clause review – ⑥ taking action – ⑦ reflection and summary – ⑧ review forming a text.</w:t>
      </w:r>
    </w:p>
    <w:p>
      <w:pPr>
        <w:numPr>
          <w:ilvl w:val="0"/>
          <w:numId w:val="1050"/>
        </w:numPr>
        <w:spacing w:after="120" w:line="312" w:lineRule="auto"/>
      </w:pPr>
      <w:r>
        <w:rPr>
          <w:rFonts w:ascii="DejaVu Serif" w:hAnsi="DejaVu Serif" w:eastAsia="Noto Serif CJK SC"/>
          <w:color w:val="000000"/>
          <w:sz w:val="22"/>
        </w:rPr>
        <w:t xml:space="preserve">After ten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① equity design and equity investment – business-model restructuring – ② legal review (first including criminal-liability-cap review, then civil-liability-cap review, and finally may include review of the liability cap under specific laws and detailed rules) – ③ industry-practice review – ④ ethics review – ⑤ contract-and-agreement-clause review – ⑥ strategic direction – ⑦ reflection and summary – ⑧ review forming a text.</w:t>
      </w:r>
    </w:p>
    <w:p>
      <w:pPr>
        <w:numPr>
          <w:ilvl w:val="0"/>
          <w:numId w:val="1050"/>
        </w:numPr>
        <w:spacing w:after="120" w:line="312" w:lineRule="auto"/>
      </w:pPr>
      <w:r>
        <w:rPr>
          <w:rFonts w:ascii="DejaVu Serif" w:hAnsi="DejaVu Serif" w:eastAsia="Noto Serif CJK SC"/>
          <w:color w:val="000000"/>
          <w:sz w:val="22"/>
        </w:rPr>
        <w:t xml:space="preserve">After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① policy assessment – ② equity design – ③ fine-tuning of the business model – ④ legal review (first including criminal-liability-cap review, then civil-liability-cap review, and finally may include review of the liability cap under specific laws and detailed rules) – ⑤ industry-practice review – ⑥ ethics review – ⑦ contract-and-agreement-clause review – ⑧ strategic direction – ⑨ reflection and summary – ⑩ review forming a text.</w:t>
      </w:r>
    </w:p>
    <w:p>
      <w:pPr>
        <w:numPr>
          <w:ilvl w:val="0"/>
          <w:numId w:val="1050"/>
        </w:numPr>
        <w:spacing w:after="120" w:line="312" w:lineRule="auto"/>
      </w:pPr>
      <w:r>
        <w:rPr>
          <w:rFonts w:ascii="DejaVu Serif" w:hAnsi="DejaVu Serif" w:eastAsia="Noto Serif CJK SC"/>
          <w:color w:val="000000"/>
          <w:sz w:val="22"/>
        </w:rPr>
        <w:t xml:space="preserve">After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national fortune – policy – equity – fine-tuning of the business model – legal review (first including criminal-liability-cap review, then civil-liability-cap review, and finally may include review of the liability cap under specific laws and detailed rules) – industry-practice review – ⑥ ethics review – ⑦ contract-and-agreement-clause review – strategic direction – ⑨ reflection and summary – ⑩ review forming a text.</w:t>
      </w:r>
    </w:p>
    <w:p>
      <w:pPr>
        <w:numPr>
          <w:ilvl w:val="0"/>
          <w:numId w:val="1050"/>
        </w:numPr>
        <w:spacing w:after="120" w:line="312" w:lineRule="auto"/>
      </w:pPr>
      <w:r>
        <w:rPr>
          <w:rFonts w:ascii="DejaVu Serif" w:hAnsi="DejaVu Serif" w:eastAsia="Noto Serif CJK SC"/>
          <w:color w:val="000000"/>
          <w:sz w:val="22"/>
        </w:rPr>
        <w:t xml:space="preserve">After one thousand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the destiny of mankind – national fortune – policy – equity – fine-tuning of the business model – legal review (first including criminal-liability-cap review, then civil-liability-cap review, and finally may include review of the liability cap under specific laws and detailed rules) – industry-practice review – ⑥ ethics review – ⑦ contract-and-agreement-clause review – strategic direction – ⑨ reflection and summary – ⑩ review forming a text.</w:t>
      </w:r>
    </w:p>
    <w:p>
      <w:pPr>
        <w:numPr>
          <w:ilvl w:val="0"/>
          <w:numId w:val="1050"/>
        </w:numPr>
        <w:spacing w:after="120" w:line="312" w:lineRule="auto"/>
      </w:pPr>
      <w:r>
        <w:rPr>
          <w:rFonts w:ascii="DejaVu Serif" w:hAnsi="DejaVu Serif" w:eastAsia="Noto Serif CJK SC"/>
          <w:color w:val="000000"/>
          <w:sz w:val="22"/>
        </w:rPr>
        <w:t xml:space="preserve">corporate grouping, internationalization, globalization, online-ization, digitalization and ecologicalization – conducting portfolio investment – establishing a global international private fund group corporate legal person operated by an individual natural person.</w:t>
      </w:r>
    </w:p>
    <w:bookmarkEnd w:id="96"/>
    <w:bookmarkStart w:id="97" w:name="X9eb4540a2498b3102c5378358779780804d7c05"/>
    <w:p>
      <w:pPr>
        <w:pStyle w:val="Heading2"/>
        <w:spacing w:after="160" w:line="312" w:lineRule="auto"/>
        <w:jc w:val="left"/>
      </w:pPr>
      <w:r>
        <w:rPr>
          <w:rFonts w:ascii="DejaVu Serif" w:hAnsi="DejaVu Serif" w:eastAsia="Noto Serif CJK SC"/>
          <w:color w:val="000000"/>
          <w:sz w:val="30"/>
        </w:rPr>
        <w:t xml:space="preserve">Article 67 — Refusal of Any Negative Labelling of (This) Person by Others</w:t>
      </w:r>
    </w:p>
    <w:p>
      <w:pPr>
        <w:pStyle w:val="FirstParagraph"/>
        <w:spacing w:after="120" w:line="312" w:lineRule="auto"/>
      </w:pPr>
      <w:r>
        <w:rPr>
          <w:rFonts w:ascii="DejaVu Serif" w:hAnsi="DejaVu Serif" w:eastAsia="Noto Serif CJK SC"/>
          <w:color w:val="000000"/>
          <w:sz w:val="22"/>
        </w:rPr>
        <w:t xml:space="preserve">At all times, do not label any person, including oneself and others, and even national leaders, by words or in any other form (including sanctification and negative labelling), for the following purposes:</w:t>
      </w:r>
    </w:p>
    <w:p>
      <w:pPr>
        <w:pStyle w:val="BodyText"/>
        <w:spacing w:after="120" w:line="312" w:lineRule="auto"/>
      </w:pPr>
      <w:r>
        <w:rPr>
          <w:rFonts w:ascii="DejaVu Serif" w:hAnsi="DejaVu Serif" w:eastAsia="Noto Serif CJK SC"/>
          <w:color w:val="000000"/>
          <w:sz w:val="22"/>
        </w:rPr>
        <w:t xml:space="preserve">To prompt all parties to live positively;</w:t>
      </w:r>
    </w:p>
    <w:p>
      <w:pPr>
        <w:numPr>
          <w:ilvl w:val="0"/>
          <w:numId w:val="1051"/>
        </w:numPr>
        <w:spacing w:after="120" w:line="312" w:lineRule="auto"/>
      </w:pPr>
      <w:r>
        <w:rPr>
          <w:rFonts w:ascii="DejaVu Serif" w:hAnsi="DejaVu Serif" w:eastAsia="Noto Serif CJK SC"/>
          <w:color w:val="000000"/>
          <w:sz w:val="22"/>
        </w:rPr>
        <w:t xml:space="preserve">to show respect for oneself and others;</w:t>
      </w:r>
    </w:p>
    <w:p>
      <w:pPr>
        <w:numPr>
          <w:ilvl w:val="0"/>
          <w:numId w:val="1051"/>
        </w:numPr>
        <w:spacing w:after="120" w:line="312" w:lineRule="auto"/>
      </w:pPr>
      <w:r>
        <w:rPr>
          <w:rFonts w:ascii="DejaVu Serif" w:hAnsi="DejaVu Serif" w:eastAsia="Noto Serif CJK SC"/>
          <w:color w:val="000000"/>
          <w:sz w:val="22"/>
        </w:rPr>
        <w:t xml:space="preserve">to inspire the positive drive in anyone’s human nature;</w:t>
      </w:r>
    </w:p>
    <w:p>
      <w:pPr>
        <w:numPr>
          <w:ilvl w:val="0"/>
          <w:numId w:val="1051"/>
        </w:numPr>
        <w:spacing w:after="120" w:line="312" w:lineRule="auto"/>
      </w:pPr>
      <w:r>
        <w:rPr>
          <w:rFonts w:ascii="DejaVu Serif" w:hAnsi="DejaVu Serif" w:eastAsia="Noto Serif CJK SC"/>
          <w:color w:val="000000"/>
          <w:sz w:val="22"/>
        </w:rPr>
        <w:t xml:space="preserve">to develop the positive potential for learning and exploration of persons (including myself and counterparts);</w:t>
      </w:r>
    </w:p>
    <w:p>
      <w:pPr>
        <w:numPr>
          <w:ilvl w:val="0"/>
          <w:numId w:val="1051"/>
        </w:numPr>
        <w:spacing w:after="120" w:line="312" w:lineRule="auto"/>
      </w:pPr>
      <w:r>
        <w:rPr>
          <w:rFonts w:ascii="DejaVu Serif" w:hAnsi="DejaVu Serif" w:eastAsia="Noto Serif CJK SC"/>
          <w:color w:val="000000"/>
          <w:sz w:val="22"/>
        </w:rPr>
        <w:t xml:space="preserve">to favour the mental-health development of persons (including myself and counterparts);</w:t>
      </w:r>
    </w:p>
    <w:p>
      <w:pPr>
        <w:numPr>
          <w:ilvl w:val="0"/>
          <w:numId w:val="1051"/>
        </w:numPr>
        <w:spacing w:after="120" w:line="312" w:lineRule="auto"/>
      </w:pPr>
      <w:r>
        <w:rPr>
          <w:rFonts w:ascii="DejaVu Serif" w:hAnsi="DejaVu Serif" w:eastAsia="Noto Serif CJK SC"/>
          <w:color w:val="000000"/>
          <w:sz w:val="22"/>
        </w:rPr>
        <w:t xml:space="preserve">no person is sacred; the fundamental and first-order difference between persons lies in the different ways of viewing and interpreting the world;</w:t>
      </w:r>
    </w:p>
    <w:p>
      <w:pPr>
        <w:numPr>
          <w:ilvl w:val="0"/>
          <w:numId w:val="1051"/>
        </w:numPr>
        <w:spacing w:after="120" w:line="312" w:lineRule="auto"/>
      </w:pPr>
      <w:r>
        <w:rPr>
          <w:rFonts w:ascii="DejaVu Serif" w:hAnsi="DejaVu Serif" w:eastAsia="Noto Serif CJK SC"/>
          <w:color w:val="000000"/>
          <w:sz w:val="22"/>
        </w:rPr>
        <w:t xml:space="preserve">other reasons not listed above.</w:t>
      </w:r>
    </w:p>
    <w:bookmarkEnd w:id="97"/>
    <w:bookmarkStart w:id="98" w:name="article-68-the-essence-of-currency"/>
    <w:p>
      <w:pPr>
        <w:pStyle w:val="Heading2"/>
        <w:spacing w:after="160" w:line="312" w:lineRule="auto"/>
        <w:jc w:val="left"/>
      </w:pPr>
      <w:r>
        <w:rPr>
          <w:rFonts w:ascii="DejaVu Serif" w:hAnsi="DejaVu Serif" w:eastAsia="Noto Serif CJK SC"/>
          <w:color w:val="000000"/>
          <w:sz w:val="30"/>
        </w:rPr>
        <w:t xml:space="preserve">Article 68 — The Essence of Currency</w:t>
      </w:r>
    </w:p>
    <w:p>
      <w:pPr>
        <w:pStyle w:val="FirstParagraph"/>
        <w:spacing w:after="120" w:line="312" w:lineRule="auto"/>
      </w:pPr>
      <w:r>
        <w:rPr>
          <w:rFonts w:ascii="DejaVu Serif" w:hAnsi="DejaVu Serif" w:eastAsia="Noto Serif CJK SC"/>
          <w:color w:val="000000"/>
          <w:sz w:val="22"/>
        </w:rPr>
        <w:t xml:space="preserve">The essence of currency is the exchange ratio of the value of one specific person’s wish to the value of another specific person’s wish.</w:t>
      </w:r>
    </w:p>
    <w:bookmarkEnd w:id="98"/>
    <w:bookmarkStart w:id="99" w:name="Xdf2cc04e9724b227fe92a84f081b63d9a286ebf"/>
    <w:p>
      <w:pPr>
        <w:pStyle w:val="Heading2"/>
        <w:spacing w:after="160" w:line="312" w:lineRule="auto"/>
        <w:jc w:val="left"/>
      </w:pPr>
      <w:r>
        <w:rPr>
          <w:rFonts w:ascii="DejaVu Serif" w:hAnsi="DejaVu Serif" w:eastAsia="Noto Serif CJK SC"/>
          <w:color w:val="000000"/>
          <w:sz w:val="30"/>
        </w:rPr>
        <w:t xml:space="preserve">Article 68-bis — Basic Principles of Debt Repayment</w:t>
      </w:r>
    </w:p>
    <w:p>
      <w:pPr>
        <w:pStyle w:val="FirstParagraph"/>
        <w:spacing w:after="120" w:line="312" w:lineRule="auto"/>
      </w:pPr>
      <w:r>
        <w:rPr>
          <w:rFonts w:ascii="DejaVu Serif" w:hAnsi="DejaVu Serif" w:eastAsia="Noto Serif CJK SC"/>
          <w:color w:val="000000"/>
          <w:sz w:val="22"/>
        </w:rPr>
        <w:t xml:space="preserve">I stand in the world with good faith as the essential principle. As to all lawful debts confirmed by contract or by fact, I acknowledge their legality and bear the obligation to repay them, and will never unlawfully annul or deny them; I hold that the responsibility to repay cannot be shirked, for this is the cornerstone of commercial activity and the embodiment of personal creditworthiness.</w:t>
      </w:r>
    </w:p>
    <w:p>
      <w:pPr>
        <w:pStyle w:val="BodyText"/>
        <w:spacing w:after="120" w:line="312" w:lineRule="auto"/>
      </w:pPr>
      <w:r>
        <w:rPr>
          <w:rFonts w:ascii="DejaVu Serif" w:hAnsi="DejaVu Serif" w:eastAsia="Noto Serif CJK SC"/>
          <w:color w:val="000000"/>
          <w:sz w:val="22"/>
        </w:rPr>
        <w:t xml:space="preserve">[Note: This clause was added under Article 2(1) of the Third Amendment, to clarify the core criterion of debt repayment and to link up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prudent promising, utmost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6 of this Charter, consolidating the foundation of commercial credit.]</w:t>
      </w:r>
    </w:p>
    <w:bookmarkEnd w:id="99"/>
    <w:bookmarkStart w:id="100" w:name="X0db989bea6b0833150cf71e0ad0b5c7703227e9"/>
    <w:p>
      <w:pPr>
        <w:pStyle w:val="Heading2"/>
        <w:spacing w:after="160" w:line="312" w:lineRule="auto"/>
        <w:jc w:val="left"/>
      </w:pPr>
      <w:r>
        <w:rPr>
          <w:rFonts w:ascii="DejaVu Serif" w:hAnsi="DejaVu Serif" w:eastAsia="Noto Serif CJK SC"/>
          <w:color w:val="000000"/>
          <w:sz w:val="30"/>
        </w:rPr>
        <w:t xml:space="preserve">Article 68-ter — Tiered-Response Mechanism Based on the Creditor’s Communication Attitude</w:t>
      </w:r>
    </w:p>
    <w:p>
      <w:pPr>
        <w:pStyle w:val="FirstParagraph"/>
        <w:spacing w:after="120" w:line="312" w:lineRule="auto"/>
      </w:pPr>
      <w:r>
        <w:rPr>
          <w:rFonts w:ascii="DejaVu Serif" w:hAnsi="DejaVu Serif" w:eastAsia="Noto Serif CJK SC"/>
          <w:color w:val="000000"/>
          <w:sz w:val="22"/>
        </w:rPr>
        <w:t xml:space="preserve">However, in order to maintain the good faith and harmony of commercial dealings and to optimize transaction costs, a tiered-response mechanism is hereby established according to the creditor’s communication attitude:</w:t>
      </w:r>
    </w:p>
    <w:p>
      <w:pPr>
        <w:pStyle w:val="BodyText"/>
        <w:spacing w:after="120" w:line="312" w:lineRule="auto"/>
      </w:pPr>
      <w:r>
        <w:rPr>
          <w:rFonts w:ascii="DejaVu Serif" w:hAnsi="DejaVu Serif" w:eastAsia="Noto Serif CJK SC"/>
          <w:color w:val="000000"/>
          <w:sz w:val="22"/>
        </w:rPr>
        <w:t xml:space="preserve">Friendly and co-operative tier: as regards creditors who consistently uphold good faith and communicate rationally, repayment shall be arranged with priority when their debts fall due, or convenience in performance shall be granted under equal conditions, so as to nourish and consolidate a benignly interactive commercial ecology.</w:t>
      </w:r>
    </w:p>
    <w:p>
      <w:pPr>
        <w:pStyle w:val="BodyText"/>
        <w:spacing w:after="120" w:line="312" w:lineRule="auto"/>
      </w:pPr>
      <w:r>
        <w:rPr>
          <w:rFonts w:ascii="DejaVu Serif" w:hAnsi="DejaVu Serif" w:eastAsia="Noto Serif CJK SC"/>
          <w:color w:val="000000"/>
          <w:sz w:val="22"/>
        </w:rPr>
        <w:t xml:space="preserve">Malicious-insinuation tier: as regards those who, without factual basis, insinuate or press for debt by malicious provocation, public insult or defamation of personality,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established in Article 68-quater of this Charter shall apply.</w:t>
      </w:r>
    </w:p>
    <w:p>
      <w:pPr>
        <w:pStyle w:val="BodyText"/>
        <w:spacing w:after="120" w:line="312" w:lineRule="auto"/>
      </w:pPr>
      <w:r>
        <w:rPr>
          <w:rFonts w:ascii="DejaVu Serif" w:hAnsi="DejaVu Serif" w:eastAsia="Noto Serif CJK SC"/>
          <w:color w:val="000000"/>
          <w:sz w:val="22"/>
        </w:rPr>
        <w:t xml:space="preserve">[Note: This clause was added under Article 2(2) of the Third Amendment, to distinguish creditors’ attitudes by tiered response, to balance good-faith co-operation and risk prevention and control, and to reduce the cost of commercial communication.]</w:t>
      </w:r>
    </w:p>
    <w:bookmarkEnd w:id="100"/>
    <w:bookmarkStart w:id="101" w:name="Xd12e250f6b0d89a5e61b0241ea0720d5a8d1a79"/>
    <w:p>
      <w:pPr>
        <w:pStyle w:val="Heading2"/>
        <w:spacing w:after="160" w:line="312" w:lineRule="auto"/>
        <w:jc w:val="left"/>
      </w:pPr>
      <w:r>
        <w:rPr>
          <w:rFonts w:ascii="DejaVu Serif" w:hAnsi="DejaVu Serif" w:eastAsia="Noto Serif CJK SC"/>
          <w:color w:val="000000"/>
          <w:sz w:val="30"/>
        </w:rPr>
        <w:t xml:space="preserve">Article 68-quater — Application of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Expected-Realization Effect</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Principle</w:t>
      </w:r>
    </w:p>
    <w:p>
      <w:pPr>
        <w:pStyle w:val="Compact"/>
        <w:numPr>
          <w:ilvl w:val="0"/>
          <w:numId w:val="1052"/>
        </w:numPr>
        <w:spacing w:after="120" w:line="312" w:lineRule="auto"/>
      </w:pPr>
      <w:r>
        <w:rPr>
          <w:rFonts w:ascii="DejaVu Serif" w:hAnsi="DejaVu Serif" w:eastAsia="Noto Serif CJK SC"/>
          <w:color w:val="000000"/>
          <w:sz w:val="22"/>
        </w:rPr>
        <w:t xml:space="preserve">When a creditor exhibits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malicious-insinuation tier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conduct described in Article 68-ter (2) of this Charter, I will activate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as a systematic response. (b) Core meaning: that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intend to repudiate the debt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in the manner he least wishes to see, be realized at the level of rules — namely, I will, strictly to the maximum extent permitted by law, exercise my right as debtor to choose the order of performance and adjust the order of repayment of that creditor’s debt to the last position. (c) Proviso clauses: the application of this principle must strictly observe the following insurmountable bottom lines:</w:t>
      </w:r>
    </w:p>
    <w:p>
      <w:pPr>
        <w:pStyle w:val="FirstParagraph"/>
        <w:spacing w:after="120" w:line="312" w:lineRule="auto"/>
      </w:pPr>
      <w:r>
        <w:rPr>
          <w:rFonts w:ascii="DejaVu Serif" w:hAnsi="DejaVu Serif" w:eastAsia="Noto Serif CJK SC"/>
          <w:color w:val="000000"/>
          <w:sz w:val="22"/>
        </w:rPr>
        <w:t xml:space="preserve">It must not violate the mandatory provisions of law on the order of repayment of debts with statutory priority such as security interests.</w:t>
      </w:r>
    </w:p>
    <w:p>
      <w:pPr>
        <w:pStyle w:val="BodyText"/>
        <w:spacing w:after="120" w:line="312" w:lineRule="auto"/>
      </w:pPr>
      <w:r>
        <w:rPr>
          <w:rFonts w:ascii="DejaVu Serif" w:hAnsi="DejaVu Serif" w:eastAsia="Noto Serif CJK SC"/>
          <w:color w:val="000000"/>
          <w:sz w:val="22"/>
        </w:rPr>
        <w:t xml:space="preserve">It must not, by violating the stipulation of an express repayment period in an already concluded contract, constitute a statutory or agreed breach.</w:t>
      </w:r>
    </w:p>
    <w:p>
      <w:pPr>
        <w:pStyle w:val="BodyText"/>
        <w:spacing w:after="120" w:line="312" w:lineRule="auto"/>
      </w:pPr>
      <w:r>
        <w:rPr>
          <w:rFonts w:ascii="DejaVu Serif" w:hAnsi="DejaVu Serif" w:eastAsia="Noto Serif CJK SC"/>
          <w:color w:val="000000"/>
          <w:sz w:val="22"/>
        </w:rPr>
        <w:t xml:space="preserve">What this principle adjusts is only the order and time of repayment, and by no means the responsibility and obligation to repay.</w:t>
      </w:r>
    </w:p>
    <w:p>
      <w:pPr>
        <w:pStyle w:val="BodyText"/>
        <w:spacing w:after="120" w:line="312" w:lineRule="auto"/>
      </w:pPr>
      <w:r>
        <w:rPr>
          <w:rFonts w:ascii="DejaVu Serif" w:hAnsi="DejaVu Serif" w:eastAsia="Noto Serif CJK SC"/>
          <w:color w:val="000000"/>
          <w:sz w:val="22"/>
        </w:rPr>
        <w:t xml:space="preserve">[Note: This clause was added under Article 2(3) of the Third Amendment, to clarify the response rules toward malicious creditors, both safeguarding one’s own rights and interests and strictly observing the bottom lines of law and contract, so as to avoid the risk of breach.]</w:t>
      </w:r>
    </w:p>
    <w:bookmarkEnd w:id="101"/>
    <w:bookmarkStart w:id="102" w:name="X0e51c226fa88f39fe32ba79d7c946c70a100eb5"/>
    <w:p>
      <w:pPr>
        <w:pStyle w:val="Heading2"/>
        <w:spacing w:after="160" w:line="312" w:lineRule="auto"/>
        <w:jc w:val="left"/>
      </w:pPr>
      <w:r>
        <w:rPr>
          <w:rFonts w:ascii="DejaVu Serif" w:hAnsi="DejaVu Serif" w:eastAsia="Noto Serif CJK SC"/>
          <w:color w:val="000000"/>
          <w:sz w:val="30"/>
        </w:rPr>
        <w:t xml:space="preserve">Article 68-quinquies — Evidence Fixing and Procedural Justice</w:t>
      </w:r>
    </w:p>
    <w:p>
      <w:pPr>
        <w:pStyle w:val="FirstParagraph"/>
        <w:spacing w:after="120" w:line="312" w:lineRule="auto"/>
      </w:pPr>
      <w:r>
        <w:rPr>
          <w:rFonts w:ascii="DejaVu Serif" w:hAnsi="DejaVu Serif" w:eastAsia="Noto Serif CJK SC"/>
          <w:color w:val="000000"/>
          <w:sz w:val="22"/>
        </w:rPr>
        <w:t xml:space="preserve">The premise for applying the principle of Article 68-quater lies in the clarity of the facts and the justice of the procedure. The evidence of the creditor’s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insinuation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conduct must be completely fixed in lawful forms such as audio recordings, screenshots and documents. This procedure is not for provocation, but to ensure that my response stands on an unquestionable basis of fact and rules, in preparation for verification in any form of dispute.</w:t>
      </w:r>
    </w:p>
    <w:p>
      <w:pPr>
        <w:pStyle w:val="BodyText"/>
        <w:spacing w:after="120" w:line="312" w:lineRule="auto"/>
      </w:pPr>
      <w:r>
        <w:rPr>
          <w:rFonts w:ascii="DejaVu Serif" w:hAnsi="DejaVu Serif" w:eastAsia="Noto Serif CJK SC"/>
          <w:color w:val="000000"/>
          <w:sz w:val="22"/>
        </w:rPr>
        <w:t xml:space="preserve">[Note: This clause was added under Article 2(4) of the Third Amendment, to emphasize procedural justice, to avoid disputes by lawfully fixing evidence, and to link up with the requirement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supervision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9 of this Charter.]</w:t>
      </w:r>
    </w:p>
    <w:bookmarkEnd w:id="102"/>
    <w:bookmarkStart w:id="103" w:name="X2c3099a73081533e166b1b6b813e7c5661b7f16"/>
    <w:p>
      <w:pPr>
        <w:pStyle w:val="Heading2"/>
        <w:spacing w:after="160" w:line="312" w:lineRule="auto"/>
        <w:jc w:val="left"/>
      </w:pPr>
      <w:r>
        <w:rPr>
          <w:rFonts w:ascii="DejaVu Serif" w:hAnsi="DejaVu Serif" w:eastAsia="Noto Serif CJK SC"/>
          <w:color w:val="000000"/>
          <w:sz w:val="30"/>
        </w:rPr>
        <w:t xml:space="preserve">Article 68-sexies — Declaration, Express Provision and Notification of the Aforesaid Debt-Repayment Principles</w:t>
      </w:r>
    </w:p>
    <w:p>
      <w:pPr>
        <w:pStyle w:val="FirstParagraph"/>
        <w:spacing w:after="120" w:line="312" w:lineRule="auto"/>
      </w:pPr>
      <w:r>
        <w:rPr>
          <w:rFonts w:ascii="DejaVu Serif" w:hAnsi="DejaVu Serif" w:eastAsia="Noto Serif CJK SC"/>
          <w:color w:val="000000"/>
          <w:sz w:val="22"/>
        </w:rPr>
        <w:t xml:space="preserve">My commercial code is open and honourable. At the inception of, or when a debt relationship arises, I may, in an appropriate manner that does not constitute a threat, declare or notify the counterpart of the response principles set out in Articles 68-ter to 68-quinquies of this Charter, and state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the hope of guiding benign interaction from the source and reducing unnecessary friction and internal consumption.</w:t>
      </w:r>
    </w:p>
    <w:p>
      <w:pPr>
        <w:pStyle w:val="BodyText"/>
        <w:spacing w:after="120" w:line="312" w:lineRule="auto"/>
      </w:pPr>
      <w:r>
        <w:rPr>
          <w:rFonts w:ascii="DejaVu Serif" w:hAnsi="DejaVu Serif" w:eastAsia="Noto Serif CJK SC"/>
          <w:color w:val="000000"/>
          <w:sz w:val="22"/>
        </w:rPr>
        <w:t xml:space="preserve">[Note: This clause was added under Article 2(5) of the Third Amendment, to clarify the rules through prior notification and guide benign communication from the source, in keeping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thinking of Article 7 of this Charter.]</w:t>
      </w:r>
    </w:p>
    <w:bookmarkEnd w:id="103"/>
    <w:bookmarkStart w:id="104" w:name="article-69-the-essence-of-finance"/>
    <w:p>
      <w:pPr>
        <w:pStyle w:val="Heading2"/>
        <w:spacing w:after="160" w:line="312" w:lineRule="auto"/>
        <w:jc w:val="left"/>
      </w:pPr>
      <w:r>
        <w:rPr>
          <w:rFonts w:ascii="DejaVu Serif" w:hAnsi="DejaVu Serif" w:eastAsia="Noto Serif CJK SC"/>
          <w:color w:val="000000"/>
          <w:sz w:val="30"/>
        </w:rPr>
        <w:t xml:space="preserve">Article 69 — The Essence of Finance</w:t>
      </w:r>
    </w:p>
    <w:p>
      <w:pPr>
        <w:pStyle w:val="FirstParagraph"/>
        <w:spacing w:after="120" w:line="312" w:lineRule="auto"/>
      </w:pPr>
      <w:r>
        <w:rPr>
          <w:rFonts w:ascii="DejaVu Serif" w:hAnsi="DejaVu Serif" w:eastAsia="Noto Serif CJK SC"/>
          <w:color w:val="000000"/>
          <w:sz w:val="22"/>
        </w:rPr>
        <w:t xml:space="preserve">The essence of finance is the circulation of funds, the interchange of money (in essence, providing the money of persons with a monetary surplus to persons short of money at a certain interest return and under agreed rules).</w:t>
      </w:r>
    </w:p>
    <w:bookmarkEnd w:id="104"/>
    <w:bookmarkStart w:id="105" w:name="article-70-long-termist-thinking"/>
    <w:p>
      <w:pPr>
        <w:pStyle w:val="Heading2"/>
        <w:spacing w:after="160" w:line="312" w:lineRule="auto"/>
        <w:jc w:val="left"/>
      </w:pPr>
      <w:r>
        <w:rPr>
          <w:rFonts w:ascii="DejaVu Serif" w:hAnsi="DejaVu Serif" w:eastAsia="Noto Serif CJK SC"/>
          <w:color w:val="000000"/>
          <w:sz w:val="30"/>
        </w:rPr>
        <w:t xml:space="preserve">Article 70 — Long-Termist Thinking</w:t>
      </w:r>
    </w:p>
    <w:p>
      <w:pPr>
        <w:pStyle w:val="FirstParagraph"/>
        <w:spacing w:after="120" w:line="312" w:lineRule="auto"/>
      </w:pPr>
      <w:r>
        <w:rPr>
          <w:rFonts w:ascii="DejaVu Serif" w:hAnsi="DejaVu Serif" w:eastAsia="Noto Serif CJK SC"/>
          <w:color w:val="000000"/>
          <w:sz w:val="22"/>
        </w:rPr>
        <w:t xml:space="preserve">In implementing any conduct, long-term interests should be considered and long-termism upheld.</w:t>
      </w:r>
    </w:p>
    <w:bookmarkEnd w:id="105"/>
    <w:bookmarkStart w:id="106" w:name="Xd24372049a171557b4d50fec6ee6d9ec6838f73"/>
    <w:p>
      <w:pPr>
        <w:pStyle w:val="Heading2"/>
        <w:spacing w:after="160" w:line="312" w:lineRule="auto"/>
        <w:jc w:val="left"/>
      </w:pPr>
      <w:r>
        <w:rPr>
          <w:rFonts w:ascii="DejaVu Serif" w:hAnsi="DejaVu Serif" w:eastAsia="Noto Serif CJK SC"/>
          <w:color w:val="000000"/>
          <w:sz w:val="30"/>
        </w:rPr>
        <w:t xml:space="preserve">Article 71 — Positioning-ism and Market-Making-ism Thinking</w:t>
      </w:r>
    </w:p>
    <w:p>
      <w:pPr>
        <w:pStyle w:val="FirstParagraph"/>
        <w:spacing w:after="120" w:line="312" w:lineRule="auto"/>
      </w:pPr>
      <w:r>
        <w:rPr>
          <w:rFonts w:ascii="DejaVu Serif" w:hAnsi="DejaVu Serif" w:eastAsia="Noto Serif CJK SC"/>
          <w:color w:val="000000"/>
          <w:sz w:val="22"/>
        </w:rPr>
        <w:t xml:space="preserve">In doing any planning activity or implementing any action, one should have a mindset of resource integration and positioning, and uphold the way of thinking that everything, though not owned by me, may (can or possibly) be used by me.</w:t>
      </w:r>
    </w:p>
    <w:bookmarkEnd w:id="106"/>
    <w:bookmarkStart w:id="107" w:name="article-72-altruistic-thinking"/>
    <w:p>
      <w:pPr>
        <w:pStyle w:val="Heading2"/>
        <w:spacing w:after="160" w:line="312" w:lineRule="auto"/>
        <w:jc w:val="left"/>
      </w:pPr>
      <w:r>
        <w:rPr>
          <w:rFonts w:ascii="DejaVu Serif" w:hAnsi="DejaVu Serif" w:eastAsia="Noto Serif CJK SC"/>
          <w:color w:val="000000"/>
          <w:sz w:val="30"/>
        </w:rPr>
        <w:t xml:space="preserve">Article 72 — Altruistic Thinking</w:t>
      </w:r>
    </w:p>
    <w:p>
      <w:pPr>
        <w:pStyle w:val="FirstParagraph"/>
        <w:spacing w:after="120" w:line="312" w:lineRule="auto"/>
      </w:pPr>
      <w:r>
        <w:rPr>
          <w:rFonts w:ascii="DejaVu Serif" w:hAnsi="DejaVu Serif" w:eastAsia="Noto Serif CJK SC"/>
          <w:color w:val="000000"/>
          <w:sz w:val="22"/>
        </w:rPr>
        <w:t xml:space="preserve">In helping others, genuinely solve their problems; in the course of the action of solving problems, harbour no private ulterior expectation; be selfless and altruistic.</w:t>
      </w:r>
    </w:p>
    <w:bookmarkEnd w:id="107"/>
    <w:bookmarkStart w:id="108" w:name="article-73-win-win-ism-thinking"/>
    <w:p>
      <w:pPr>
        <w:pStyle w:val="Heading2"/>
        <w:spacing w:after="160" w:line="312" w:lineRule="auto"/>
        <w:jc w:val="left"/>
      </w:pPr>
      <w:r>
        <w:rPr>
          <w:rFonts w:ascii="DejaVu Serif" w:hAnsi="DejaVu Serif" w:eastAsia="Noto Serif CJK SC"/>
          <w:color w:val="000000"/>
          <w:sz w:val="30"/>
        </w:rPr>
        <w:t xml:space="preserve">Article 73 — Win-Win-ism Thinking</w:t>
      </w:r>
    </w:p>
    <w:p>
      <w:pPr>
        <w:pStyle w:val="FirstParagraph"/>
        <w:spacing w:after="120" w:line="312" w:lineRule="auto"/>
      </w:pPr>
      <w:r>
        <w:rPr>
          <w:rFonts w:ascii="DejaVu Serif" w:hAnsi="DejaVu Serif" w:eastAsia="Noto Serif CJK SC"/>
          <w:color w:val="000000"/>
          <w:sz w:val="22"/>
        </w:rPr>
        <w:t xml:space="preserve">In making decisions, the maximum achievement and realization of the wishes of all parties should be considered, keeping selfishness to a minimum (even reaching a state of selfless altruism).</w:t>
      </w:r>
    </w:p>
    <w:bookmarkEnd w:id="108"/>
    <w:bookmarkStart w:id="109" w:name="X17ea6a6558cbcb8df704f973c5779e9ee17b282"/>
    <w:p>
      <w:pPr>
        <w:pStyle w:val="Heading2"/>
        <w:spacing w:after="160" w:line="312" w:lineRule="auto"/>
        <w:jc w:val="left"/>
      </w:pPr>
      <w:r>
        <w:rPr>
          <w:rFonts w:ascii="DejaVu Serif" w:hAnsi="DejaVu Serif" w:eastAsia="Noto Serif CJK SC"/>
          <w:color w:val="000000"/>
          <w:sz w:val="30"/>
        </w:rPr>
        <w:t xml:space="preserve">Article 74 — The Principle of Flexibility in Invoking Art (Methods, Processes, Steps) and Instruments (Tools, Resources)</w:t>
      </w:r>
    </w:p>
    <w:p>
      <w:pPr>
        <w:pStyle w:val="FirstParagraph"/>
        <w:spacing w:after="120" w:line="312" w:lineRule="auto"/>
      </w:pPr>
      <w:r>
        <w:rPr>
          <w:rFonts w:ascii="DejaVu Serif" w:hAnsi="DejaVu Serif" w:eastAsia="Noto Serif CJK SC"/>
          <w:color w:val="000000"/>
          <w:sz w:val="22"/>
        </w:rPr>
        <w:t xml:space="preserve">Any person in planning should, as regards the invocation of art (methods, processes, steps) and instruments (tools, resources), uphold the principle of flexibility: on a result-oriented basis, hold fast to the essential goal (a free life) unchanged, and, in the face of non-core interests, handle matters flexibly and, when necessary, plan on a one-matter-one-planning basis.</w:t>
      </w:r>
    </w:p>
    <w:bookmarkEnd w:id="109"/>
    <w:bookmarkStart w:id="110" w:name="X205d1adb279f54a27948e0210ea93db8dd361cb"/>
    <w:p>
      <w:pPr>
        <w:pStyle w:val="Heading2"/>
        <w:spacing w:after="160" w:line="312" w:lineRule="auto"/>
        <w:jc w:val="left"/>
      </w:pPr>
      <w:r>
        <w:rPr>
          <w:rFonts w:ascii="DejaVu Serif" w:hAnsi="DejaVu Serif" w:eastAsia="Noto Serif CJK SC"/>
          <w:color w:val="000000"/>
          <w:sz w:val="30"/>
        </w:rPr>
        <w:t xml:space="preserve">Article 75 — The Principle of Decision-Making by Thought Models</w:t>
      </w:r>
    </w:p>
    <w:p>
      <w:pPr>
        <w:pStyle w:val="FirstParagraph"/>
        <w:spacing w:after="120" w:line="312" w:lineRule="auto"/>
      </w:pPr>
      <w:r>
        <w:rPr>
          <w:rFonts w:ascii="DejaVu Serif" w:hAnsi="DejaVu Serif" w:eastAsia="Noto Serif CJK SC"/>
          <w:color w:val="000000"/>
          <w:sz w:val="22"/>
        </w:rPr>
        <w:t xml:space="preserve">I rely on scientific and effective thought models to make decisions, carefully scrutinize others’ planting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conceptual anchors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me (generally by verbal means), and at all times make decisions by my own scientifically valid and empirically effective thought models.</w:t>
      </w:r>
    </w:p>
    <w:bookmarkEnd w:id="110"/>
    <w:bookmarkStart w:id="111" w:name="article-76-data-oriented-thinking"/>
    <w:p>
      <w:pPr>
        <w:pStyle w:val="Heading2"/>
        <w:spacing w:after="160" w:line="312" w:lineRule="auto"/>
        <w:jc w:val="left"/>
      </w:pPr>
      <w:r>
        <w:rPr>
          <w:rFonts w:ascii="DejaVu Serif" w:hAnsi="DejaVu Serif" w:eastAsia="Noto Serif CJK SC"/>
          <w:color w:val="000000"/>
          <w:sz w:val="30"/>
        </w:rPr>
        <w:t xml:space="preserve">Article 76 — Data-Oriented Thinking</w:t>
      </w:r>
    </w:p>
    <w:p>
      <w:pPr>
        <w:pStyle w:val="FirstParagraph"/>
        <w:spacing w:after="120" w:line="312" w:lineRule="auto"/>
      </w:pPr>
      <w:r>
        <w:rPr>
          <w:rFonts w:ascii="DejaVu Serif" w:hAnsi="DejaVu Serif" w:eastAsia="Noto Serif CJK SC"/>
          <w:color w:val="000000"/>
          <w:sz w:val="22"/>
        </w:rPr>
        <w:t xml:space="preserve">I rely on scientific and effective data and information to make decisions, and use data cautiously.</w:t>
      </w:r>
    </w:p>
    <w:bookmarkEnd w:id="111"/>
    <w:bookmarkStart w:id="112" w:name="article-77-information-thinking"/>
    <w:p>
      <w:pPr>
        <w:pStyle w:val="Heading2"/>
        <w:spacing w:after="160" w:line="312" w:lineRule="auto"/>
        <w:jc w:val="left"/>
      </w:pPr>
      <w:r>
        <w:rPr>
          <w:rFonts w:ascii="DejaVu Serif" w:hAnsi="DejaVu Serif" w:eastAsia="Noto Serif CJK SC"/>
          <w:color w:val="000000"/>
          <w:sz w:val="30"/>
        </w:rPr>
        <w:t xml:space="preserve">Article 77 — Information Thinking</w:t>
      </w:r>
    </w:p>
    <w:p>
      <w:pPr>
        <w:pStyle w:val="FirstParagraph"/>
        <w:spacing w:after="120" w:line="312" w:lineRule="auto"/>
      </w:pPr>
      <w:r>
        <w:rPr>
          <w:rFonts w:ascii="DejaVu Serif" w:hAnsi="DejaVu Serif" w:eastAsia="Noto Serif CJK SC"/>
          <w:color w:val="000000"/>
          <w:sz w:val="22"/>
        </w:rPr>
        <w:t xml:space="preserve">At all times pay attention to searching for information, and prudently verify its source and authenticity; on that basis, design commercial projects starting from human nature and the thinking of supply and demand, and start a business in an MVP manner.</w:t>
      </w:r>
    </w:p>
    <w:bookmarkEnd w:id="112"/>
    <w:bookmarkStart w:id="113" w:name="X4ed5b109337d2770fb303ce0b6f618ecb64be63"/>
    <w:p>
      <w:pPr>
        <w:pStyle w:val="Heading2"/>
        <w:spacing w:after="160" w:line="312" w:lineRule="auto"/>
        <w:jc w:val="left"/>
      </w:pPr>
      <w:r>
        <w:rPr>
          <w:rFonts w:ascii="DejaVu Serif" w:hAnsi="DejaVu Serif" w:eastAsia="Noto Serif CJK SC"/>
          <w:color w:val="000000"/>
          <w:sz w:val="30"/>
        </w:rPr>
        <w:t xml:space="preserve">Article 78 — The Ideal Upper Limit of My Life Endeavour</w:t>
      </w:r>
    </w:p>
    <w:p>
      <w:pPr>
        <w:pStyle w:val="FirstParagraph"/>
        <w:spacing w:after="120" w:line="312" w:lineRule="auto"/>
      </w:pPr>
      <w:r>
        <w:rPr>
          <w:rFonts w:ascii="DejaVu Serif" w:hAnsi="DejaVu Serif" w:eastAsia="Noto Serif CJK SC"/>
          <w:color w:val="000000"/>
          <w:sz w:val="22"/>
        </w:rPr>
        <w:t xml:space="preserve">The ideal upper limit of my life is, starting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nature, human wishes or human needs and their supply-demand relationship), to establish a company (start a business), operate it as a team, and, on the basis of obtaining personal freedom through global sojourn-office work, establish a globalized international private fund company legal person or enterprise organization (of the nature of a private fund-raising fund).</w:t>
      </w:r>
    </w:p>
    <w:bookmarkEnd w:id="113"/>
    <w:bookmarkStart w:id="114" w:name="X0a9ecc7027356cdad47b224ed17c78b2d607d7e"/>
    <w:p>
      <w:pPr>
        <w:pStyle w:val="Heading2"/>
        <w:spacing w:after="160" w:line="312" w:lineRule="auto"/>
        <w:jc w:val="left"/>
      </w:pPr>
      <w:r>
        <w:rPr>
          <w:rFonts w:ascii="DejaVu Serif" w:hAnsi="DejaVu Serif" w:eastAsia="Noto Serif CJK SC"/>
          <w:color w:val="000000"/>
          <w:sz w:val="30"/>
        </w:rPr>
        <w:t xml:space="preserve">Article 79 — The Principled Lower Limit of My Life-Conduct Endeavour</w:t>
      </w:r>
    </w:p>
    <w:p>
      <w:pPr>
        <w:pStyle w:val="FirstParagraph"/>
        <w:spacing w:after="120" w:line="312" w:lineRule="auto"/>
      </w:pPr>
      <w:r>
        <w:rPr>
          <w:rFonts w:ascii="DejaVu Serif" w:hAnsi="DejaVu Serif" w:eastAsia="Noto Serif CJK SC"/>
          <w:color w:val="000000"/>
          <w:sz w:val="22"/>
        </w:rPr>
        <w:t xml:space="preserve">The principled lower limit of my life conduct is not to cause my own conduct actually to reach the degree of violating the Criminal Law and its judicial interpretations (constituting a crime and/or incurring deprivation of political rights), and, taking into account the interests of team members, to make decisions accordingly.</w:t>
      </w:r>
    </w:p>
    <w:bookmarkEnd w:id="114"/>
    <w:bookmarkStart w:id="115" w:name="X8c151a7116f43dcb67e434f8736cc7d6ecdfa8e"/>
    <w:p>
      <w:pPr>
        <w:pStyle w:val="Heading2"/>
        <w:spacing w:after="160" w:line="312" w:lineRule="auto"/>
        <w:jc w:val="left"/>
      </w:pPr>
      <w:r>
        <w:rPr>
          <w:rFonts w:ascii="DejaVu Serif" w:hAnsi="DejaVu Serif" w:eastAsia="Noto Serif CJK SC"/>
          <w:color w:val="000000"/>
          <w:sz w:val="30"/>
        </w:rPr>
        <w:t xml:space="preserve">Article 80 — Cognition of the Essence of the Game of Life from the Economic and Political Perspectives</w:t>
      </w:r>
    </w:p>
    <w:p>
      <w:pPr>
        <w:pStyle w:val="FirstParagraph"/>
        <w:spacing w:after="120" w:line="312" w:lineRule="auto"/>
      </w:pPr>
      <w:r>
        <w:rPr>
          <w:rFonts w:ascii="DejaVu Serif" w:hAnsi="DejaVu Serif" w:eastAsia="Noto Serif CJK SC"/>
          <w:color w:val="000000"/>
          <w:sz w:val="22"/>
        </w:rPr>
        <w:t xml:space="preserve">From the political and economic perspectives, life is a game of occupying and distributing resources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cake-dividing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through market-making, one occupies a certain amount of stock resources, and then, through teaming and rationally distributing these resources to one’s followers,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bring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but the whole process requires relatively rational and agile action for about five years and the constant maintenance of one’s own position.</w:t>
      </w:r>
    </w:p>
    <w:bookmarkEnd w:id="115"/>
    <w:bookmarkStart w:id="116" w:name="Xe13d5961c485e099c4c66fa39da18aab6f2dfcb"/>
    <w:p>
      <w:pPr>
        <w:pStyle w:val="Heading2"/>
        <w:spacing w:after="160" w:line="312" w:lineRule="auto"/>
        <w:jc w:val="left"/>
      </w:pPr>
      <w:r>
        <w:rPr>
          <w:rFonts w:ascii="DejaVu Serif" w:hAnsi="DejaVu Serif" w:eastAsia="Noto Serif CJK SC"/>
          <w:color w:val="000000"/>
          <w:sz w:val="30"/>
        </w:rPr>
        <w:t xml:space="preserve">Article 81 — The Principle of the Self-Determined Standard-Formulating Action Model</w:t>
      </w:r>
    </w:p>
    <w:p>
      <w:pPr>
        <w:pStyle w:val="FirstParagraph"/>
        <w:spacing w:after="120" w:line="312" w:lineRule="auto"/>
      </w:pPr>
      <w:r>
        <w:rPr>
          <w:rFonts w:ascii="DejaVu Serif" w:hAnsi="DejaVu Serif" w:eastAsia="Noto Serif CJK SC"/>
          <w:color w:val="000000"/>
          <w:sz w:val="22"/>
        </w:rPr>
        <w:t xml:space="preserve">In any action of mine, I should, proceeding from the essence, first plan, in combination with my truest needs and from a fully scientific perspective, shielding myself from the words (evaluations, public opinion and the like) of persons of circles and interest orientations different from my ideal life goal, independently formulate action standards (for example: shopping lists, structural lists of the procurement configuration of specific subject matters, and the like), and then purchase according to that text; the list should set out the following matters:</w:t>
      </w:r>
    </w:p>
    <w:p>
      <w:pPr>
        <w:pStyle w:val="BodyText"/>
        <w:spacing w:after="120" w:line="312" w:lineRule="auto"/>
      </w:pPr>
      <w:r>
        <w:rPr>
          <w:rFonts w:ascii="DejaVu Serif" w:hAnsi="DejaVu Serif" w:eastAsia="Noto Serif CJK SC"/>
          <w:color w:val="000000"/>
          <w:sz w:val="22"/>
        </w:rPr>
        <w:t xml:space="preserve">    (1) an enumeration of the names of the subject matters to be purchased;</w:t>
      </w:r>
    </w:p>
    <w:p>
      <w:pPr>
        <w:pStyle w:val="BodyText"/>
        <w:spacing w:after="120" w:line="312" w:lineRule="auto"/>
      </w:pPr>
      <w:r>
        <w:rPr>
          <w:rFonts w:ascii="DejaVu Serif" w:hAnsi="DejaVu Serif" w:eastAsia="Noto Serif CJK SC"/>
          <w:color w:val="000000"/>
          <w:sz w:val="22"/>
        </w:rPr>
        <w:t xml:space="preserve">    (2) the respective current usage amount of each subject matter to be purchased;</w:t>
      </w:r>
    </w:p>
    <w:p>
      <w:pPr>
        <w:pStyle w:val="BodyText"/>
        <w:spacing w:after="120" w:line="312" w:lineRule="auto"/>
      </w:pPr>
      <w:r>
        <w:rPr>
          <w:rFonts w:ascii="DejaVu Serif" w:hAnsi="DejaVu Serif" w:eastAsia="Noto Serif CJK SC"/>
          <w:color w:val="000000"/>
          <w:sz w:val="22"/>
        </w:rPr>
        <w:t xml:space="preserve">    (3) the respective demonstration of the utility and minimum feasible necessity of each subject matter to be purchased;</w:t>
      </w:r>
    </w:p>
    <w:p>
      <w:pPr>
        <w:pStyle w:val="BodyText"/>
        <w:spacing w:after="120" w:line="312" w:lineRule="auto"/>
      </w:pPr>
      <w:r>
        <w:rPr>
          <w:rFonts w:ascii="DejaVu Serif" w:hAnsi="DejaVu Serif" w:eastAsia="Noto Serif CJK SC"/>
          <w:color w:val="000000"/>
          <w:sz w:val="22"/>
        </w:rPr>
        <w:t xml:space="preserve">    (4) the respective explanation and demonstration of the subsequent transmissive effect of each subject matter to be purchased.</w:t>
      </w:r>
    </w:p>
    <w:bookmarkEnd w:id="116"/>
    <w:bookmarkStart w:id="117" w:name="X0619af0be09b6ddf36258c0a93f8a99bd31f27d"/>
    <w:p>
      <w:pPr>
        <w:pStyle w:val="Heading2"/>
        <w:spacing w:after="160" w:line="312" w:lineRule="auto"/>
        <w:jc w:val="left"/>
      </w:pPr>
      <w:r>
        <w:rPr>
          <w:rFonts w:ascii="DejaVu Serif" w:hAnsi="DejaVu Serif" w:eastAsia="Noto Serif CJK SC"/>
          <w:color w:val="000000"/>
          <w:sz w:val="30"/>
        </w:rPr>
        <w:t xml:space="preserve">Article 82 — Exemption from Implementing the Shopping-List-Formulating Procedure of the Preceding Article Where a Situation of Substantive Threat to My Life Has Truly Arisen</w:t>
      </w:r>
    </w:p>
    <w:p>
      <w:pPr>
        <w:pStyle w:val="FirstParagraph"/>
        <w:spacing w:after="120" w:line="312" w:lineRule="auto"/>
      </w:pPr>
      <w:r>
        <w:rPr>
          <w:rFonts w:ascii="DejaVu Serif" w:hAnsi="DejaVu Serif" w:eastAsia="Noto Serif CJK SC"/>
          <w:color w:val="000000"/>
          <w:sz w:val="22"/>
        </w:rPr>
        <w:t xml:space="preserve">The specific exempting circumstances include:</w:t>
      </w:r>
    </w:p>
    <w:p>
      <w:pPr>
        <w:pStyle w:val="BodyText"/>
        <w:spacing w:after="120" w:line="312" w:lineRule="auto"/>
      </w:pPr>
      <w:r>
        <w:rPr>
          <w:rFonts w:ascii="DejaVu Serif" w:hAnsi="DejaVu Serif" w:eastAsia="Noto Serif CJK SC"/>
          <w:color w:val="000000"/>
          <w:sz w:val="22"/>
        </w:rPr>
        <w:t xml:space="preserve">    (1) where the life-penalty provision of the Criminal Law is violated and the life penalty is pronounced and executed;</w:t>
      </w:r>
    </w:p>
    <w:p>
      <w:pPr>
        <w:pStyle w:val="BodyText"/>
        <w:spacing w:after="120" w:line="312" w:lineRule="auto"/>
      </w:pPr>
      <w:r>
        <w:rPr>
          <w:rFonts w:ascii="DejaVu Serif" w:hAnsi="DejaVu Serif" w:eastAsia="Noto Serif CJK SC"/>
          <w:color w:val="000000"/>
          <w:sz w:val="22"/>
        </w:rPr>
        <w:t xml:space="preserve">    (2) where one may be killed on the spot as a result of the conduct in question;</w:t>
      </w:r>
    </w:p>
    <w:p>
      <w:pPr>
        <w:pStyle w:val="BodyText"/>
        <w:spacing w:after="120" w:line="312" w:lineRule="auto"/>
      </w:pPr>
      <w:r>
        <w:rPr>
          <w:rFonts w:ascii="DejaVu Serif" w:hAnsi="DejaVu Serif" w:eastAsia="Noto Serif CJK SC"/>
          <w:color w:val="000000"/>
          <w:sz w:val="22"/>
        </w:rPr>
        <w:t xml:space="preserve">    (3) where one may die as a result of meteorological causes;</w:t>
      </w:r>
    </w:p>
    <w:p>
      <w:pPr>
        <w:pStyle w:val="BodyText"/>
        <w:spacing w:after="120" w:line="312" w:lineRule="auto"/>
      </w:pPr>
      <w:r>
        <w:rPr>
          <w:rFonts w:ascii="DejaVu Serif" w:hAnsi="DejaVu Serif" w:eastAsia="Noto Serif CJK SC"/>
          <w:color w:val="000000"/>
          <w:sz w:val="22"/>
        </w:rPr>
        <w:t xml:space="preserve">    (4) where one may die as a result of geographical or geological-disaster causes;</w:t>
      </w:r>
    </w:p>
    <w:p>
      <w:pPr>
        <w:pStyle w:val="BodyText"/>
        <w:spacing w:after="120" w:line="312" w:lineRule="auto"/>
      </w:pPr>
      <w:r>
        <w:rPr>
          <w:rFonts w:ascii="DejaVu Serif" w:hAnsi="DejaVu Serif" w:eastAsia="Noto Serif CJK SC"/>
          <w:color w:val="000000"/>
          <w:sz w:val="22"/>
        </w:rPr>
        <w:t xml:space="preserve">    (5) where one may die as a result of a traffic accident or the destruction of a vehicle (vehicle failure; man-made traffic accident, good-faith or malicious);</w:t>
      </w:r>
    </w:p>
    <w:p>
      <w:pPr>
        <w:pStyle w:val="BodyText"/>
        <w:spacing w:after="120" w:line="312" w:lineRule="auto"/>
      </w:pPr>
      <w:r>
        <w:rPr>
          <w:rFonts w:ascii="DejaVu Serif" w:hAnsi="DejaVu Serif" w:eastAsia="Noto Serif CJK SC"/>
          <w:color w:val="000000"/>
          <w:sz w:val="22"/>
        </w:rPr>
        <w:t xml:space="preserve">    (6) where one may die because a sudden or non-sudden disease onset (for example: organ failure) fails to receive timely or (and) effective treatment;</w:t>
      </w:r>
    </w:p>
    <w:p>
      <w:pPr>
        <w:pStyle w:val="BodyText"/>
        <w:spacing w:after="120" w:line="312" w:lineRule="auto"/>
      </w:pPr>
      <w:r>
        <w:rPr>
          <w:rFonts w:ascii="DejaVu Serif" w:hAnsi="DejaVu Serif" w:eastAsia="Noto Serif CJK SC"/>
          <w:color w:val="000000"/>
          <w:sz w:val="22"/>
        </w:rPr>
        <w:t xml:space="preserve">    (7) where abnormal signals from bodily organs or vital signs may thereby appear and may cause irreversible major damage to my body;</w:t>
      </w:r>
    </w:p>
    <w:p>
      <w:pPr>
        <w:pStyle w:val="BodyText"/>
        <w:spacing w:after="120" w:line="312" w:lineRule="auto"/>
      </w:pPr>
      <w:r>
        <w:rPr>
          <w:rFonts w:ascii="DejaVu Serif" w:hAnsi="DejaVu Serif" w:eastAsia="Noto Serif CJK SC"/>
          <w:color w:val="000000"/>
          <w:sz w:val="22"/>
        </w:rPr>
        <w:t xml:space="preserve">    (8) where one may be assassinated or killed by a specific group of persons (for example, organized-crime organizations and the like) out of venting anger or revenge;</w:t>
      </w:r>
    </w:p>
    <w:p>
      <w:pPr>
        <w:pStyle w:val="BodyText"/>
        <w:spacing w:after="120" w:line="312" w:lineRule="auto"/>
      </w:pPr>
      <w:r>
        <w:rPr>
          <w:rFonts w:ascii="DejaVu Serif" w:hAnsi="DejaVu Serif" w:eastAsia="Noto Serif CJK SC"/>
          <w:color w:val="000000"/>
          <w:sz w:val="22"/>
        </w:rPr>
        <w:t xml:space="preserve">    (9) where one may die as a result of gas, water damage or fire;</w:t>
      </w:r>
    </w:p>
    <w:p>
      <w:pPr>
        <w:pStyle w:val="BodyText"/>
        <w:spacing w:after="120" w:line="312" w:lineRule="auto"/>
      </w:pPr>
      <w:r>
        <w:rPr>
          <w:rFonts w:ascii="DejaVu Serif" w:hAnsi="DejaVu Serif" w:eastAsia="Noto Serif CJK SC"/>
          <w:color w:val="000000"/>
          <w:sz w:val="22"/>
        </w:rPr>
        <w:t xml:space="preserve">    (10) where one may die as a result of over-fatigue failing to receive effective relief and recovery;</w:t>
      </w:r>
    </w:p>
    <w:p>
      <w:pPr>
        <w:pStyle w:val="BodyText"/>
        <w:spacing w:after="120" w:line="312" w:lineRule="auto"/>
      </w:pPr>
      <w:r>
        <w:rPr>
          <w:rFonts w:ascii="DejaVu Serif" w:hAnsi="DejaVu Serif" w:eastAsia="Noto Serif CJK SC"/>
          <w:color w:val="000000"/>
          <w:sz w:val="22"/>
        </w:rPr>
        <w:t xml:space="preserve">    (11) where one may die as a result of an unbearable major external or internal psychological pressure (which may be resolved through cognitive adjustment and mood management) failing to receive effective relief and recovery;</w:t>
      </w:r>
    </w:p>
    <w:p>
      <w:pPr>
        <w:pStyle w:val="BodyText"/>
        <w:spacing w:after="120" w:line="312" w:lineRule="auto"/>
      </w:pPr>
      <w:r>
        <w:rPr>
          <w:rFonts w:ascii="DejaVu Serif" w:hAnsi="DejaVu Serif" w:eastAsia="Noto Serif CJK SC"/>
          <w:color w:val="000000"/>
          <w:sz w:val="22"/>
        </w:rPr>
        <w:t xml:space="preserve">    (12) other circumstances not listed above that may lead to death.</w:t>
      </w:r>
    </w:p>
    <w:bookmarkEnd w:id="117"/>
    <w:bookmarkStart w:id="118" w:name="X09ba5dabbe8c7f74f1fa2b0140ec93a9a5253ed"/>
    <w:p>
      <w:pPr>
        <w:pStyle w:val="Heading2"/>
        <w:spacing w:after="160" w:line="312" w:lineRule="auto"/>
        <w:jc w:val="left"/>
      </w:pPr>
      <w:r>
        <w:rPr>
          <w:rFonts w:ascii="DejaVu Serif" w:hAnsi="DejaVu Serif" w:eastAsia="Noto Serif CJK SC"/>
          <w:color w:val="000000"/>
          <w:sz w:val="30"/>
        </w:rPr>
        <w:t xml:space="preserve">Article 83 — Systematic Compilation of All Primary and Essential Tangible and Intangible Subject Matters Pursued by an Individual or Mankind</w:t>
      </w:r>
    </w:p>
    <w:p>
      <w:pPr>
        <w:pStyle w:val="FirstParagraph"/>
        <w:spacing w:after="120" w:line="312" w:lineRule="auto"/>
      </w:pPr>
      <w:r>
        <w:rPr>
          <w:rFonts w:ascii="DejaVu Serif" w:hAnsi="DejaVu Serif" w:eastAsia="Noto Serif CJK SC"/>
          <w:color w:val="000000"/>
          <w:sz w:val="22"/>
        </w:rPr>
        <w:t xml:space="preserve">Unless the law imposes punitive measures on specific prohibited matters (mandatory-requirement matters) and infringes upon freedom and the right to life, any individual (possessing the right of choice) chooses not to comply. (The mechanism by which all punishments take effect is based on a person’s fear of possibly losing subject matters he already possesses — the mindset of gain and loss.) The existing corresponding subject matters of the mindset of gain and loss are now summarized and set out as follows:</w:t>
      </w:r>
    </w:p>
    <w:p>
      <w:pPr>
        <w:pStyle w:val="BodyText"/>
        <w:spacing w:after="120" w:line="312" w:lineRule="auto"/>
      </w:pPr>
      <w:r>
        <w:rPr>
          <w:rFonts w:ascii="DejaVu Serif" w:hAnsi="DejaVu Serif" w:eastAsia="Noto Serif CJK SC"/>
          <w:color w:val="000000"/>
          <w:sz w:val="22"/>
        </w:rPr>
        <w:t xml:space="preserve">    (1) acting in compliance with a certain agreement on the basis of a punitive measure infringing upon the right to life;</w:t>
      </w:r>
    </w:p>
    <w:p>
      <w:pPr>
        <w:pStyle w:val="BodyText"/>
        <w:spacing w:after="120" w:line="312" w:lineRule="auto"/>
      </w:pPr>
      <w:r>
        <w:rPr>
          <w:rFonts w:ascii="DejaVu Serif" w:hAnsi="DejaVu Serif" w:eastAsia="Noto Serif CJK SC"/>
          <w:color w:val="000000"/>
          <w:sz w:val="22"/>
        </w:rPr>
        <w:t xml:space="preserve">    (2) acting in compliance with a certain agreement on the basis of a punitive measure infringing upon the right to bodily integrity;</w:t>
      </w:r>
    </w:p>
    <w:p>
      <w:pPr>
        <w:pStyle w:val="BodyText"/>
        <w:spacing w:after="120" w:line="312" w:lineRule="auto"/>
      </w:pPr>
      <w:r>
        <w:rPr>
          <w:rFonts w:ascii="DejaVu Serif" w:hAnsi="DejaVu Serif" w:eastAsia="Noto Serif CJK SC"/>
          <w:color w:val="000000"/>
          <w:sz w:val="22"/>
        </w:rPr>
        <w:t xml:space="preserve">    (3) acting in compliance with a certain agreement on the basis of a punitive measure infringing upon freedom;</w:t>
      </w:r>
    </w:p>
    <w:p>
      <w:pPr>
        <w:pStyle w:val="BodyText"/>
        <w:spacing w:after="120" w:line="312" w:lineRule="auto"/>
      </w:pPr>
      <w:r>
        <w:rPr>
          <w:rFonts w:ascii="DejaVu Serif" w:hAnsi="DejaVu Serif" w:eastAsia="Noto Serif CJK SC"/>
          <w:color w:val="000000"/>
          <w:sz w:val="22"/>
        </w:rPr>
        <w:t xml:space="preserve">    (4) acting in compliance with a certain agreement on the basis of a punitive measure infringing upon one’s own right of strategic self-determination;</w:t>
      </w:r>
    </w:p>
    <w:p>
      <w:pPr>
        <w:pStyle w:val="BodyText"/>
        <w:spacing w:after="120" w:line="312" w:lineRule="auto"/>
      </w:pPr>
      <w:r>
        <w:rPr>
          <w:rFonts w:ascii="DejaVu Serif" w:hAnsi="DejaVu Serif" w:eastAsia="Noto Serif CJK SC"/>
          <w:color w:val="000000"/>
          <w:sz w:val="22"/>
        </w:rPr>
        <w:t xml:space="preserve">    (5) acting in compliance with a certain agreement on the basis of a punitive measure infringing upon existing property (currency or assets) or property rights (ownership; usufructuary rights such as the right of residence; intellectual property IPRs: trademark rights, copyrights, patent rights); and acting in compliance with a certain agreement on the basis of a punitive measure infringing upon existing non-property social rights (for example: political rights: speech, publication, assembly, association and the like);</w:t>
      </w:r>
    </w:p>
    <w:p>
      <w:pPr>
        <w:pStyle w:val="BodyText"/>
        <w:spacing w:after="120" w:line="312" w:lineRule="auto"/>
      </w:pPr>
      <w:r>
        <w:rPr>
          <w:rFonts w:ascii="DejaVu Serif" w:hAnsi="DejaVu Serif" w:eastAsia="Noto Serif CJK SC"/>
          <w:color w:val="000000"/>
          <w:sz w:val="22"/>
        </w:rPr>
        <w:t xml:space="preserve">    (6) acting in compliance with a certain agreement on the basis of a punitive measure infringing upon existing credit, reputation or honour rights;</w:t>
      </w:r>
    </w:p>
    <w:p>
      <w:pPr>
        <w:pStyle w:val="BodyText"/>
        <w:spacing w:after="120" w:line="312" w:lineRule="auto"/>
      </w:pPr>
      <w:r>
        <w:rPr>
          <w:rFonts w:ascii="DejaVu Serif" w:hAnsi="DejaVu Serif" w:eastAsia="Noto Serif CJK SC"/>
          <w:color w:val="000000"/>
          <w:sz w:val="22"/>
        </w:rPr>
        <w:t xml:space="preserve">    (7) acting in compliance with a certain agreement on the basis of a punitive measure infringing upon existing rights of portrait, rights of privacy and other rights of the same type attached to the person;</w:t>
      </w:r>
    </w:p>
    <w:p>
      <w:pPr>
        <w:pStyle w:val="BodyText"/>
        <w:spacing w:after="120" w:line="312" w:lineRule="auto"/>
      </w:pPr>
      <w:r>
        <w:rPr>
          <w:rFonts w:ascii="DejaVu Serif" w:hAnsi="DejaVu Serif" w:eastAsia="Noto Serif CJK SC"/>
          <w:color w:val="000000"/>
          <w:sz w:val="22"/>
        </w:rPr>
        <w:t xml:space="preserve">    (8) acting in compliance with a certain agreement on the basis of a punitive measure infringing upon the possible right of choice of one’s future life;</w:t>
      </w:r>
    </w:p>
    <w:p>
      <w:pPr>
        <w:pStyle w:val="BodyText"/>
        <w:spacing w:after="120" w:line="312" w:lineRule="auto"/>
      </w:pPr>
      <w:r>
        <w:rPr>
          <w:rFonts w:ascii="DejaVu Serif" w:hAnsi="DejaVu Serif" w:eastAsia="Noto Serif CJK SC"/>
          <w:color w:val="000000"/>
          <w:sz w:val="22"/>
        </w:rPr>
        <w:t xml:space="preserve">    (9) acting in compliance with a certain agreement on the basis of subjective negative emotions and feelings within oneself aroused by infringing upon one’s inner feelings:</w:t>
      </w:r>
    </w:p>
    <w:p>
      <w:pPr>
        <w:pStyle w:val="BodyText"/>
        <w:spacing w:after="120" w:line="312" w:lineRule="auto"/>
      </w:pPr>
      <w:r>
        <w:rPr>
          <w:rFonts w:ascii="DejaVu Serif" w:hAnsi="DejaVu Serif" w:eastAsia="Noto Serif CJK SC"/>
          <w:color w:val="000000"/>
          <w:sz w:val="22"/>
        </w:rPr>
        <w:t xml:space="preserve">        Paragraph 1. sense of shame;</w:t>
      </w:r>
    </w:p>
    <w:p>
      <w:pPr>
        <w:pStyle w:val="BodyText"/>
        <w:spacing w:after="120" w:line="312" w:lineRule="auto"/>
      </w:pPr>
      <w:r>
        <w:rPr>
          <w:rFonts w:ascii="DejaVu Serif" w:hAnsi="DejaVu Serif" w:eastAsia="Noto Serif CJK SC"/>
          <w:color w:val="000000"/>
          <w:sz w:val="22"/>
        </w:rPr>
        <w:t xml:space="preserve">        Paragraph 2. sense of remorse (the subjective feeling of regret);</w:t>
      </w:r>
    </w:p>
    <w:p>
      <w:pPr>
        <w:pStyle w:val="BodyText"/>
        <w:spacing w:after="120" w:line="312" w:lineRule="auto"/>
      </w:pPr>
      <w:r>
        <w:rPr>
          <w:rFonts w:ascii="DejaVu Serif" w:hAnsi="DejaVu Serif" w:eastAsia="Noto Serif CJK SC"/>
          <w:color w:val="000000"/>
          <w:sz w:val="22"/>
        </w:rPr>
        <w:t xml:space="preserve">        Paragraph 3. sense of vexation;</w:t>
      </w:r>
    </w:p>
    <w:p>
      <w:pPr>
        <w:pStyle w:val="BodyText"/>
        <w:spacing w:after="120" w:line="312" w:lineRule="auto"/>
      </w:pPr>
      <w:r>
        <w:rPr>
          <w:rFonts w:ascii="DejaVu Serif" w:hAnsi="DejaVu Serif" w:eastAsia="Noto Serif CJK SC"/>
          <w:color w:val="000000"/>
          <w:sz w:val="22"/>
        </w:rPr>
        <w:t xml:space="preserve">        Paragraph 4. sense of self-reproach;</w:t>
      </w:r>
    </w:p>
    <w:p>
      <w:pPr>
        <w:pStyle w:val="BodyText"/>
        <w:spacing w:after="120" w:line="312" w:lineRule="auto"/>
      </w:pPr>
      <w:r>
        <w:rPr>
          <w:rFonts w:ascii="DejaVu Serif" w:hAnsi="DejaVu Serif" w:eastAsia="Noto Serif CJK SC"/>
          <w:color w:val="000000"/>
          <w:sz w:val="22"/>
        </w:rPr>
        <w:t xml:space="preserve">        Paragraph 5. sense of anxiety;</w:t>
      </w:r>
    </w:p>
    <w:p>
      <w:pPr>
        <w:pStyle w:val="BodyText"/>
        <w:spacing w:after="120" w:line="312" w:lineRule="auto"/>
      </w:pPr>
      <w:r>
        <w:rPr>
          <w:rFonts w:ascii="DejaVu Serif" w:hAnsi="DejaVu Serif" w:eastAsia="Noto Serif CJK SC"/>
          <w:color w:val="000000"/>
          <w:sz w:val="22"/>
        </w:rPr>
        <w:t xml:space="preserve">        Paragraph 6. sense of tension;</w:t>
      </w:r>
    </w:p>
    <w:p>
      <w:pPr>
        <w:pStyle w:val="BodyText"/>
        <w:spacing w:after="120" w:line="312" w:lineRule="auto"/>
      </w:pPr>
      <w:r>
        <w:rPr>
          <w:rFonts w:ascii="DejaVu Serif" w:hAnsi="DejaVu Serif" w:eastAsia="Noto Serif CJK SC"/>
          <w:color w:val="000000"/>
          <w:sz w:val="22"/>
        </w:rPr>
        <w:t xml:space="preserve">        Paragraph 7. sense of anger;</w:t>
      </w:r>
    </w:p>
    <w:p>
      <w:pPr>
        <w:pStyle w:val="BodyText"/>
        <w:spacing w:after="120" w:line="312" w:lineRule="auto"/>
      </w:pPr>
      <w:r>
        <w:rPr>
          <w:rFonts w:ascii="DejaVu Serif" w:hAnsi="DejaVu Serif" w:eastAsia="Noto Serif CJK SC"/>
          <w:color w:val="000000"/>
          <w:sz w:val="22"/>
        </w:rPr>
        <w:t xml:space="preserve">        Paragraph 8. sense of depression;</w:t>
      </w:r>
    </w:p>
    <w:p>
      <w:pPr>
        <w:pStyle w:val="BodyText"/>
        <w:spacing w:after="120" w:line="312" w:lineRule="auto"/>
      </w:pPr>
      <w:r>
        <w:rPr>
          <w:rFonts w:ascii="DejaVu Serif" w:hAnsi="DejaVu Serif" w:eastAsia="Noto Serif CJK SC"/>
          <w:color w:val="000000"/>
          <w:sz w:val="22"/>
        </w:rPr>
        <w:t xml:space="preserve">        Paragraph 9. sense of sadness;</w:t>
      </w:r>
    </w:p>
    <w:p>
      <w:pPr>
        <w:pStyle w:val="BodyText"/>
        <w:spacing w:after="120" w:line="312" w:lineRule="auto"/>
      </w:pPr>
      <w:r>
        <w:rPr>
          <w:rFonts w:ascii="DejaVu Serif" w:hAnsi="DejaVu Serif" w:eastAsia="Noto Serif CJK SC"/>
          <w:color w:val="000000"/>
          <w:sz w:val="22"/>
        </w:rPr>
        <w:t xml:space="preserve">        Paragraph 10. sense of pain;</w:t>
      </w:r>
    </w:p>
    <w:p>
      <w:pPr>
        <w:pStyle w:val="BodyText"/>
        <w:spacing w:after="120" w:line="312" w:lineRule="auto"/>
      </w:pPr>
      <w:r>
        <w:rPr>
          <w:rFonts w:ascii="DejaVu Serif" w:hAnsi="DejaVu Serif" w:eastAsia="Noto Serif CJK SC"/>
          <w:color w:val="000000"/>
          <w:sz w:val="22"/>
        </w:rPr>
        <w:t xml:space="preserve">    (10) acting in compliance with a certain agreement on the basis of a punitive measure infringing upon items 1–9 of the subject matters of persons extremely closely related to oneself ⁶;</w:t>
      </w:r>
    </w:p>
    <w:p>
      <w:pPr>
        <w:pStyle w:val="BodyText"/>
        <w:spacing w:after="120" w:line="312" w:lineRule="auto"/>
      </w:pPr>
      <w:r>
        <w:rPr>
          <w:rFonts w:ascii="DejaVu Serif" w:hAnsi="DejaVu Serif" w:eastAsia="Noto Serif CJK SC"/>
          <w:color w:val="000000"/>
          <w:sz w:val="22"/>
        </w:rPr>
        <w:t xml:space="preserve">    (Note: ⁶ the scope thereof should be determined by the party himself (that is, the persons the party himself truly cares about))</w:t>
      </w:r>
    </w:p>
    <w:p>
      <w:pPr>
        <w:pStyle w:val="BodyText"/>
        <w:spacing w:after="120" w:line="312" w:lineRule="auto"/>
      </w:pPr>
      <w:r>
        <w:rPr>
          <w:rFonts w:ascii="DejaVu Serif" w:hAnsi="DejaVu Serif" w:eastAsia="Noto Serif CJK SC"/>
          <w:color w:val="000000"/>
          <w:sz w:val="22"/>
        </w:rPr>
        <w:t xml:space="preserve">    acting in compliance with a certain agreement on the basis of maintaining the honour one has acquired and possesses;</w:t>
      </w:r>
    </w:p>
    <w:p>
      <w:pPr>
        <w:pStyle w:val="BodyText"/>
        <w:spacing w:after="120" w:line="312" w:lineRule="auto"/>
      </w:pPr>
      <w:r>
        <w:rPr>
          <w:rFonts w:ascii="DejaVu Serif" w:hAnsi="DejaVu Serif" w:eastAsia="Noto Serif CJK SC"/>
          <w:color w:val="000000"/>
          <w:sz w:val="22"/>
        </w:rPr>
        <w:t xml:space="preserve">    acting in compliance with a certain agreement on the basis of maintaining an existing consensus spirit of a certain kind (for example: the spirit of contract);</w:t>
      </w:r>
    </w:p>
    <w:p>
      <w:pPr>
        <w:pStyle w:val="BodyText"/>
        <w:spacing w:after="120" w:line="312" w:lineRule="auto"/>
      </w:pPr>
      <w:r>
        <w:rPr>
          <w:rFonts w:ascii="DejaVu Serif" w:hAnsi="DejaVu Serif" w:eastAsia="Noto Serif CJK SC"/>
          <w:color w:val="000000"/>
          <w:sz w:val="22"/>
        </w:rPr>
        <w:t xml:space="preserve">    acting in compliance with a certain agreement on the basis of the following intrinsic drive (internal driving force):</w:t>
      </w:r>
    </w:p>
    <w:p>
      <w:pPr>
        <w:pStyle w:val="BodyText"/>
        <w:spacing w:after="120" w:line="312" w:lineRule="auto"/>
      </w:pPr>
      <w:r>
        <w:rPr>
          <w:rFonts w:ascii="DejaVu Serif" w:hAnsi="DejaVu Serif" w:eastAsia="Noto Serif CJK SC"/>
          <w:color w:val="000000"/>
          <w:sz w:val="22"/>
        </w:rPr>
        <w:t xml:space="preserve">        Paragraph 1. the party’s own happy reward — altruism;</w:t>
      </w:r>
    </w:p>
    <w:p>
      <w:pPr>
        <w:pStyle w:val="BodyText"/>
        <w:spacing w:after="120" w:line="312" w:lineRule="auto"/>
      </w:pPr>
      <w:r>
        <w:rPr>
          <w:rFonts w:ascii="DejaVu Serif" w:hAnsi="DejaVu Serif" w:eastAsia="Noto Serif CJK SC"/>
          <w:color w:val="000000"/>
          <w:sz w:val="22"/>
        </w:rPr>
        <w:t xml:space="preserve">        Paragraph 2. inner sense of mission;</w:t>
      </w:r>
    </w:p>
    <w:p>
      <w:pPr>
        <w:pStyle w:val="BodyText"/>
        <w:spacing w:after="120" w:line="312" w:lineRule="auto"/>
      </w:pPr>
      <w:r>
        <w:rPr>
          <w:rFonts w:ascii="DejaVu Serif" w:hAnsi="DejaVu Serif" w:eastAsia="Noto Serif CJK SC"/>
          <w:color w:val="000000"/>
          <w:sz w:val="22"/>
        </w:rPr>
        <w:t xml:space="preserve">        Paragraph 3. inner sense of love;</w:t>
      </w:r>
    </w:p>
    <w:p>
      <w:pPr>
        <w:pStyle w:val="BodyText"/>
        <w:spacing w:after="120" w:line="312" w:lineRule="auto"/>
      </w:pPr>
      <w:r>
        <w:rPr>
          <w:rFonts w:ascii="DejaVu Serif" w:hAnsi="DejaVu Serif" w:eastAsia="Noto Serif CJK SC"/>
          <w:color w:val="000000"/>
          <w:sz w:val="22"/>
        </w:rPr>
        <w:t xml:space="preserve">        Paragraph 4. inner sense of achievement;</w:t>
      </w:r>
    </w:p>
    <w:p>
      <w:pPr>
        <w:pStyle w:val="BodyText"/>
        <w:spacing w:after="120" w:line="312" w:lineRule="auto"/>
      </w:pPr>
      <w:r>
        <w:rPr>
          <w:rFonts w:ascii="DejaVu Serif" w:hAnsi="DejaVu Serif" w:eastAsia="Noto Serif CJK SC"/>
          <w:color w:val="000000"/>
          <w:sz w:val="22"/>
        </w:rPr>
        <w:t xml:space="preserve">        Paragraph 5. inner sense of responsibility;</w:t>
      </w:r>
    </w:p>
    <w:p>
      <w:pPr>
        <w:pStyle w:val="BodyText"/>
        <w:spacing w:after="120" w:line="312" w:lineRule="auto"/>
      </w:pPr>
      <w:r>
        <w:rPr>
          <w:rFonts w:ascii="DejaVu Serif" w:hAnsi="DejaVu Serif" w:eastAsia="Noto Serif CJK SC"/>
          <w:color w:val="000000"/>
          <w:sz w:val="22"/>
        </w:rPr>
        <w:t xml:space="preserve">        Paragraph 6. inner sense of pride;</w:t>
      </w:r>
    </w:p>
    <w:p>
      <w:pPr>
        <w:pStyle w:val="BodyText"/>
        <w:spacing w:after="120" w:line="312" w:lineRule="auto"/>
      </w:pPr>
      <w:r>
        <w:rPr>
          <w:rFonts w:ascii="DejaVu Serif" w:hAnsi="DejaVu Serif" w:eastAsia="Noto Serif CJK SC"/>
          <w:color w:val="000000"/>
          <w:sz w:val="22"/>
        </w:rPr>
        <w:t xml:space="preserve">        Paragraph 7. inner sense of honour;</w:t>
      </w:r>
    </w:p>
    <w:p>
      <w:pPr>
        <w:pStyle w:val="BodyText"/>
        <w:spacing w:after="120" w:line="312" w:lineRule="auto"/>
      </w:pPr>
      <w:r>
        <w:rPr>
          <w:rFonts w:ascii="DejaVu Serif" w:hAnsi="DejaVu Serif" w:eastAsia="Noto Serif CJK SC"/>
          <w:color w:val="000000"/>
          <w:sz w:val="22"/>
        </w:rPr>
        <w:t xml:space="preserve">        Paragraph 8. inner sense of participation;</w:t>
      </w:r>
    </w:p>
    <w:p>
      <w:pPr>
        <w:pStyle w:val="BodyText"/>
        <w:spacing w:after="120" w:line="312" w:lineRule="auto"/>
      </w:pPr>
      <w:r>
        <w:rPr>
          <w:rFonts w:ascii="DejaVu Serif" w:hAnsi="DejaVu Serif" w:eastAsia="Noto Serif CJK SC"/>
          <w:color w:val="000000"/>
          <w:sz w:val="22"/>
        </w:rPr>
        <w:t xml:space="preserve">        Paragraph 9. inner sense of gain;</w:t>
      </w:r>
    </w:p>
    <w:p>
      <w:pPr>
        <w:pStyle w:val="BodyText"/>
        <w:spacing w:after="120" w:line="312" w:lineRule="auto"/>
      </w:pPr>
      <w:r>
        <w:rPr>
          <w:rFonts w:ascii="DejaVu Serif" w:hAnsi="DejaVu Serif" w:eastAsia="Noto Serif CJK SC"/>
          <w:color w:val="000000"/>
          <w:sz w:val="22"/>
        </w:rPr>
        <w:t xml:space="preserve">        Paragraph 10. the desire to explore and curiosity to restore the original whole truth of an event;</w:t>
      </w:r>
    </w:p>
    <w:p>
      <w:pPr>
        <w:pStyle w:val="BodyText"/>
        <w:spacing w:after="120" w:line="312" w:lineRule="auto"/>
      </w:pPr>
      <w:r>
        <w:rPr>
          <w:rFonts w:ascii="DejaVu Serif" w:hAnsi="DejaVu Serif" w:eastAsia="Noto Serif CJK SC"/>
          <w:color w:val="000000"/>
          <w:sz w:val="22"/>
        </w:rPr>
        <w:t xml:space="preserve">        Paragraph 11. sense of moral superiority (sense of righteousness);</w:t>
      </w:r>
    </w:p>
    <w:p>
      <w:pPr>
        <w:pStyle w:val="BodyText"/>
        <w:spacing w:after="120" w:line="312" w:lineRule="auto"/>
      </w:pPr>
      <w:r>
        <w:rPr>
          <w:rFonts w:ascii="DejaVu Serif" w:hAnsi="DejaVu Serif" w:eastAsia="Noto Serif CJK SC"/>
          <w:color w:val="000000"/>
          <w:sz w:val="22"/>
        </w:rPr>
        <w:t xml:space="preserve">        Paragraph 12. inner sense of honour;</w:t>
      </w:r>
    </w:p>
    <w:p>
      <w:pPr>
        <w:pStyle w:val="BodyText"/>
        <w:spacing w:after="120" w:line="312" w:lineRule="auto"/>
      </w:pPr>
      <w:r>
        <w:rPr>
          <w:rFonts w:ascii="DejaVu Serif" w:hAnsi="DejaVu Serif" w:eastAsia="Noto Serif CJK SC"/>
          <w:color w:val="000000"/>
          <w:sz w:val="22"/>
        </w:rPr>
        <w:t xml:space="preserve">        Paragraph 13. inner sense of loss (neutral feedback);</w:t>
      </w:r>
    </w:p>
    <w:p>
      <w:pPr>
        <w:pStyle w:val="BodyText"/>
        <w:spacing w:after="120" w:line="312" w:lineRule="auto"/>
      </w:pPr>
      <w:r>
        <w:rPr>
          <w:rFonts w:ascii="DejaVu Serif" w:hAnsi="DejaVu Serif" w:eastAsia="Noto Serif CJK SC"/>
          <w:color w:val="000000"/>
          <w:sz w:val="22"/>
        </w:rPr>
        <w:t xml:space="preserve">        Paragraph 14. inner sense of guilt (negative feedback);</w:t>
      </w:r>
    </w:p>
    <w:p>
      <w:pPr>
        <w:pStyle w:val="BodyText"/>
        <w:spacing w:after="120" w:line="312" w:lineRule="auto"/>
      </w:pPr>
      <w:r>
        <w:rPr>
          <w:rFonts w:ascii="DejaVu Serif" w:hAnsi="DejaVu Serif" w:eastAsia="Noto Serif CJK SC"/>
          <w:color w:val="000000"/>
          <w:sz w:val="22"/>
        </w:rPr>
        <w:t xml:space="preserve">        Paragraph 15. inner sense of crisis (negative feedback);</w:t>
      </w:r>
    </w:p>
    <w:p>
      <w:pPr>
        <w:pStyle w:val="BodyText"/>
        <w:spacing w:after="120" w:line="312" w:lineRule="auto"/>
      </w:pPr>
      <w:r>
        <w:rPr>
          <w:rFonts w:ascii="DejaVu Serif" w:hAnsi="DejaVu Serif" w:eastAsia="Noto Serif CJK SC"/>
          <w:color w:val="000000"/>
          <w:sz w:val="22"/>
        </w:rPr>
        <w:t xml:space="preserve">    (11) acting in compliance with a certain agreement on the basis of the following extrinsic drive (external driving force):</w:t>
      </w:r>
    </w:p>
    <w:p>
      <w:pPr>
        <w:pStyle w:val="BodyText"/>
        <w:spacing w:after="120" w:line="312" w:lineRule="auto"/>
      </w:pPr>
      <w:r>
        <w:rPr>
          <w:rFonts w:ascii="DejaVu Serif" w:hAnsi="DejaVu Serif" w:eastAsia="Noto Serif CJK SC"/>
          <w:color w:val="000000"/>
          <w:sz w:val="22"/>
        </w:rPr>
        <w:t xml:space="preserve">        Paragraph 1. needing social praise (natural persons, corporate organizations);</w:t>
      </w:r>
    </w:p>
    <w:p>
      <w:pPr>
        <w:pStyle w:val="BodyText"/>
        <w:spacing w:after="120" w:line="312" w:lineRule="auto"/>
      </w:pPr>
      <w:r>
        <w:rPr>
          <w:rFonts w:ascii="DejaVu Serif" w:hAnsi="DejaVu Serif" w:eastAsia="Noto Serif CJK SC"/>
          <w:color w:val="000000"/>
          <w:sz w:val="22"/>
        </w:rPr>
        <w:t xml:space="preserve">        Paragraph 2. needing the recognition expressed by social honour certificates, medals and titles;</w:t>
      </w:r>
    </w:p>
    <w:p>
      <w:pPr>
        <w:pStyle w:val="BodyText"/>
        <w:spacing w:after="120" w:line="312" w:lineRule="auto"/>
      </w:pPr>
      <w:r>
        <w:rPr>
          <w:rFonts w:ascii="DejaVu Serif" w:hAnsi="DejaVu Serif" w:eastAsia="Noto Serif CJK SC"/>
          <w:color w:val="000000"/>
          <w:sz w:val="22"/>
        </w:rPr>
        <w:t xml:space="preserve">        Paragraph 3. needing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 parties (for example: generous);</w:t>
      </w:r>
    </w:p>
    <w:p>
      <w:pPr>
        <w:pStyle w:val="BodyText"/>
        <w:spacing w:after="120" w:line="312" w:lineRule="auto"/>
      </w:pPr>
      <w:r>
        <w:rPr>
          <w:rFonts w:ascii="DejaVu Serif" w:hAnsi="DejaVu Serif" w:eastAsia="Noto Serif CJK SC"/>
          <w:color w:val="000000"/>
          <w:sz w:val="22"/>
        </w:rPr>
        <w:t xml:space="preserve">        Paragraph 4. needing the sense of power, guidance and pride of holding official position;</w:t>
      </w:r>
    </w:p>
    <w:p>
      <w:pPr>
        <w:pStyle w:val="BodyText"/>
        <w:spacing w:after="120" w:line="312" w:lineRule="auto"/>
      </w:pPr>
      <w:r>
        <w:rPr>
          <w:rFonts w:ascii="DejaVu Serif" w:hAnsi="DejaVu Serif" w:eastAsia="Noto Serif CJK SC"/>
          <w:color w:val="000000"/>
          <w:sz w:val="22"/>
        </w:rPr>
        <w:t xml:space="preserve">        Paragraph 5. needing the sense of presence, ritual, grandeur and excitement of participating in ceremonies;</w:t>
      </w:r>
    </w:p>
    <w:p>
      <w:pPr>
        <w:pStyle w:val="BodyText"/>
        <w:spacing w:after="120" w:line="312" w:lineRule="auto"/>
      </w:pPr>
      <w:r>
        <w:rPr>
          <w:rFonts w:ascii="DejaVu Serif" w:hAnsi="DejaVu Serif" w:eastAsia="Noto Serif CJK SC"/>
          <w:color w:val="000000"/>
          <w:sz w:val="22"/>
        </w:rPr>
        <w:t xml:space="preserve">        Paragraph 6. the sense of game, participation and interaction obtained through tiered and progressively strengthened mutual feedback:</w:t>
      </w:r>
    </w:p>
    <w:p>
      <w:pPr>
        <w:pStyle w:val="BodyText"/>
        <w:spacing w:after="120" w:line="312" w:lineRule="auto"/>
      </w:pPr>
      <w:r>
        <w:rPr>
          <w:rFonts w:ascii="DejaVu Serif" w:hAnsi="DejaVu Serif" w:eastAsia="Noto Serif CJK SC"/>
          <w:color w:val="000000"/>
          <w:sz w:val="22"/>
        </w:rPr>
        <w:t xml:space="preserve">            Item 1 the freshness and curiosity of undertaking a certain external event or obtaining certain novel experiences for the first time;</w:t>
      </w:r>
    </w:p>
    <w:p>
      <w:pPr>
        <w:pStyle w:val="BodyText"/>
        <w:spacing w:after="120" w:line="312" w:lineRule="auto"/>
      </w:pPr>
      <w:r>
        <w:rPr>
          <w:rFonts w:ascii="DejaVu Serif" w:hAnsi="DejaVu Serif" w:eastAsia="Noto Serif CJK SC"/>
          <w:color w:val="000000"/>
          <w:sz w:val="22"/>
        </w:rPr>
        <w:t xml:space="preserve">            Item 2 the sense of gain produced by obtaining a certain subject matter that has never been obtained;</w:t>
      </w:r>
    </w:p>
    <w:p>
      <w:pPr>
        <w:pStyle w:val="BodyText"/>
        <w:spacing w:after="120" w:line="312" w:lineRule="auto"/>
      </w:pPr>
      <w:r>
        <w:rPr>
          <w:rFonts w:ascii="DejaVu Serif" w:hAnsi="DejaVu Serif" w:eastAsia="Noto Serif CJK SC"/>
          <w:color w:val="000000"/>
          <w:sz w:val="22"/>
        </w:rPr>
        <w:t xml:space="preserve">            Item 3 needing encouragement from other subjects (natural persons, corporate organizations);</w:t>
      </w:r>
    </w:p>
    <w:p>
      <w:pPr>
        <w:pStyle w:val="BodyText"/>
        <w:spacing w:after="120" w:line="312" w:lineRule="auto"/>
      </w:pPr>
      <w:r>
        <w:rPr>
          <w:rFonts w:ascii="DejaVu Serif" w:hAnsi="DejaVu Serif" w:eastAsia="Noto Serif CJK SC"/>
          <w:color w:val="000000"/>
          <w:sz w:val="22"/>
        </w:rPr>
        <w:t xml:space="preserve">            Item 4 the sense of uniqueness and honour brought by a membership-like identity;</w:t>
      </w:r>
    </w:p>
    <w:p>
      <w:pPr>
        <w:pStyle w:val="BodyText"/>
        <w:spacing w:after="120" w:line="312" w:lineRule="auto"/>
      </w:pPr>
      <w:r>
        <w:rPr>
          <w:rFonts w:ascii="DejaVu Serif" w:hAnsi="DejaVu Serif" w:eastAsia="Noto Serif CJK SC"/>
          <w:color w:val="000000"/>
          <w:sz w:val="22"/>
        </w:rPr>
        <w:t xml:space="preserve">        Paragraph 7. needing monetary rewards (CNY ¥ per occasion):</w:t>
      </w:r>
    </w:p>
    <w:p>
      <w:pPr>
        <w:pStyle w:val="BodyText"/>
        <w:spacing w:after="120" w:line="312" w:lineRule="auto"/>
      </w:pPr>
      <w:r>
        <w:rPr>
          <w:rFonts w:ascii="DejaVu Serif" w:hAnsi="DejaVu Serif" w:eastAsia="Noto Serif CJK SC"/>
          <w:color w:val="000000"/>
          <w:sz w:val="22"/>
        </w:rPr>
        <w:t xml:space="preserve">            Item 1 needing below 100;</w:t>
      </w:r>
    </w:p>
    <w:p>
      <w:pPr>
        <w:pStyle w:val="BodyText"/>
        <w:spacing w:after="120" w:line="312" w:lineRule="auto"/>
      </w:pPr>
      <w:r>
        <w:rPr>
          <w:rFonts w:ascii="DejaVu Serif" w:hAnsi="DejaVu Serif" w:eastAsia="Noto Serif CJK SC"/>
          <w:color w:val="000000"/>
          <w:sz w:val="22"/>
        </w:rPr>
        <w:t xml:space="preserve">            Item 2 needing 100–500;</w:t>
      </w:r>
    </w:p>
    <w:p>
      <w:pPr>
        <w:pStyle w:val="BodyText"/>
        <w:spacing w:after="120" w:line="312" w:lineRule="auto"/>
      </w:pPr>
      <w:r>
        <w:rPr>
          <w:rFonts w:ascii="DejaVu Serif" w:hAnsi="DejaVu Serif" w:eastAsia="Noto Serif CJK SC"/>
          <w:color w:val="000000"/>
          <w:sz w:val="22"/>
        </w:rPr>
        <w:t xml:space="preserve">            Item 3 needing 500–1,000;</w:t>
      </w:r>
    </w:p>
    <w:p>
      <w:pPr>
        <w:pStyle w:val="BodyText"/>
        <w:spacing w:after="120" w:line="312" w:lineRule="auto"/>
      </w:pPr>
      <w:r>
        <w:rPr>
          <w:rFonts w:ascii="DejaVu Serif" w:hAnsi="DejaVu Serif" w:eastAsia="Noto Serif CJK SC"/>
          <w:color w:val="000000"/>
          <w:sz w:val="22"/>
        </w:rPr>
        <w:t xml:space="preserve">            Item 4 needing 1,000–5,000;</w:t>
      </w:r>
    </w:p>
    <w:p>
      <w:pPr>
        <w:pStyle w:val="BodyText"/>
        <w:spacing w:after="120" w:line="312" w:lineRule="auto"/>
      </w:pPr>
      <w:r>
        <w:rPr>
          <w:rFonts w:ascii="DejaVu Serif" w:hAnsi="DejaVu Serif" w:eastAsia="Noto Serif CJK SC"/>
          <w:color w:val="000000"/>
          <w:sz w:val="22"/>
        </w:rPr>
        <w:t xml:space="preserve">            Item 5 needing 5,000–10,000;</w:t>
      </w:r>
    </w:p>
    <w:p>
      <w:pPr>
        <w:pStyle w:val="BodyText"/>
        <w:spacing w:after="120" w:line="312" w:lineRule="auto"/>
      </w:pPr>
      <w:r>
        <w:rPr>
          <w:rFonts w:ascii="DejaVu Serif" w:hAnsi="DejaVu Serif" w:eastAsia="Noto Serif CJK SC"/>
          <w:color w:val="000000"/>
          <w:sz w:val="22"/>
        </w:rPr>
        <w:t xml:space="preserve">            Item 6 needing 10,000–20,000;</w:t>
      </w:r>
    </w:p>
    <w:p>
      <w:pPr>
        <w:pStyle w:val="BodyText"/>
        <w:spacing w:after="120" w:line="312" w:lineRule="auto"/>
      </w:pPr>
      <w:r>
        <w:rPr>
          <w:rFonts w:ascii="DejaVu Serif" w:hAnsi="DejaVu Serif" w:eastAsia="Noto Serif CJK SC"/>
          <w:color w:val="000000"/>
          <w:sz w:val="22"/>
        </w:rPr>
        <w:t xml:space="preserve">            Item 7 needing 20,000–50,000;</w:t>
      </w:r>
    </w:p>
    <w:p>
      <w:pPr>
        <w:pStyle w:val="BodyText"/>
        <w:spacing w:after="120" w:line="312" w:lineRule="auto"/>
      </w:pPr>
      <w:r>
        <w:rPr>
          <w:rFonts w:ascii="DejaVu Serif" w:hAnsi="DejaVu Serif" w:eastAsia="Noto Serif CJK SC"/>
          <w:color w:val="000000"/>
          <w:sz w:val="22"/>
        </w:rPr>
        <w:t xml:space="preserve">            Item 8 needing 50,000–100,000;</w:t>
      </w:r>
    </w:p>
    <w:p>
      <w:pPr>
        <w:pStyle w:val="BodyText"/>
        <w:spacing w:after="120" w:line="312" w:lineRule="auto"/>
      </w:pPr>
      <w:r>
        <w:rPr>
          <w:rFonts w:ascii="DejaVu Serif" w:hAnsi="DejaVu Serif" w:eastAsia="Noto Serif CJK SC"/>
          <w:color w:val="000000"/>
          <w:sz w:val="22"/>
        </w:rPr>
        <w:t xml:space="preserve">            Item 9 needing 100,000–150,000;</w:t>
      </w:r>
    </w:p>
    <w:p>
      <w:pPr>
        <w:pStyle w:val="BodyText"/>
        <w:spacing w:after="120" w:line="312" w:lineRule="auto"/>
      </w:pPr>
      <w:r>
        <w:rPr>
          <w:rFonts w:ascii="DejaVu Serif" w:hAnsi="DejaVu Serif" w:eastAsia="Noto Serif CJK SC"/>
          <w:color w:val="000000"/>
          <w:sz w:val="22"/>
        </w:rPr>
        <w:t xml:space="preserve">            Item 10 needing 150,000–300,000;</w:t>
      </w:r>
    </w:p>
    <w:p>
      <w:pPr>
        <w:pStyle w:val="BodyText"/>
        <w:spacing w:after="120" w:line="312" w:lineRule="auto"/>
      </w:pPr>
      <w:r>
        <w:rPr>
          <w:rFonts w:ascii="DejaVu Serif" w:hAnsi="DejaVu Serif" w:eastAsia="Noto Serif CJK SC"/>
          <w:color w:val="000000"/>
          <w:sz w:val="22"/>
        </w:rPr>
        <w:t xml:space="preserve">            Item 11 needing 300,000–500,000;</w:t>
      </w:r>
    </w:p>
    <w:p>
      <w:pPr>
        <w:pStyle w:val="BodyText"/>
        <w:spacing w:after="120" w:line="312" w:lineRule="auto"/>
      </w:pPr>
      <w:r>
        <w:rPr>
          <w:rFonts w:ascii="DejaVu Serif" w:hAnsi="DejaVu Serif" w:eastAsia="Noto Serif CJK SC"/>
          <w:color w:val="000000"/>
          <w:sz w:val="22"/>
        </w:rPr>
        <w:t xml:space="preserve">            Item 12 needing 500,000–1,000,000;</w:t>
      </w:r>
    </w:p>
    <w:p>
      <w:pPr>
        <w:pStyle w:val="BodyText"/>
        <w:spacing w:after="120" w:line="312" w:lineRule="auto"/>
      </w:pPr>
      <w:r>
        <w:rPr>
          <w:rFonts w:ascii="DejaVu Serif" w:hAnsi="DejaVu Serif" w:eastAsia="Noto Serif CJK SC"/>
          <w:color w:val="000000"/>
          <w:sz w:val="22"/>
        </w:rPr>
        <w:t xml:space="preserve">            Item 13 needing 1,000,000–3,000,000;</w:t>
      </w:r>
    </w:p>
    <w:p>
      <w:pPr>
        <w:pStyle w:val="BodyText"/>
        <w:spacing w:after="120" w:line="312" w:lineRule="auto"/>
      </w:pPr>
      <w:r>
        <w:rPr>
          <w:rFonts w:ascii="DejaVu Serif" w:hAnsi="DejaVu Serif" w:eastAsia="Noto Serif CJK SC"/>
          <w:color w:val="000000"/>
          <w:sz w:val="22"/>
        </w:rPr>
        <w:t xml:space="preserve">            Item 14 needing 3,000,000–5,000,000;</w:t>
      </w:r>
    </w:p>
    <w:p>
      <w:pPr>
        <w:pStyle w:val="BodyText"/>
        <w:spacing w:after="120" w:line="312" w:lineRule="auto"/>
      </w:pPr>
      <w:r>
        <w:rPr>
          <w:rFonts w:ascii="DejaVu Serif" w:hAnsi="DejaVu Serif" w:eastAsia="Noto Serif CJK SC"/>
          <w:color w:val="000000"/>
          <w:sz w:val="22"/>
        </w:rPr>
        <w:t xml:space="preserve">            Item 15 needing 5,000,000–10,000,000;</w:t>
      </w:r>
    </w:p>
    <w:p>
      <w:pPr>
        <w:pStyle w:val="BodyText"/>
        <w:spacing w:after="120" w:line="312" w:lineRule="auto"/>
      </w:pPr>
      <w:r>
        <w:rPr>
          <w:rFonts w:ascii="DejaVu Serif" w:hAnsi="DejaVu Serif" w:eastAsia="Noto Serif CJK SC"/>
          <w:color w:val="000000"/>
          <w:sz w:val="22"/>
        </w:rPr>
        <w:t xml:space="preserve">            Item 16 needing 10,000,000–50,000,000;</w:t>
      </w:r>
    </w:p>
    <w:p>
      <w:pPr>
        <w:pStyle w:val="BodyText"/>
        <w:spacing w:after="120" w:line="312" w:lineRule="auto"/>
      </w:pPr>
      <w:r>
        <w:rPr>
          <w:rFonts w:ascii="DejaVu Serif" w:hAnsi="DejaVu Serif" w:eastAsia="Noto Serif CJK SC"/>
          <w:color w:val="000000"/>
          <w:sz w:val="22"/>
        </w:rPr>
        <w:t xml:space="preserve">            Item 17 needing 50,000,000–100,000,000;</w:t>
      </w:r>
    </w:p>
    <w:p>
      <w:pPr>
        <w:pStyle w:val="BodyText"/>
        <w:spacing w:after="120" w:line="312" w:lineRule="auto"/>
      </w:pPr>
      <w:r>
        <w:rPr>
          <w:rFonts w:ascii="DejaVu Serif" w:hAnsi="DejaVu Serif" w:eastAsia="Noto Serif CJK SC"/>
          <w:color w:val="000000"/>
          <w:sz w:val="22"/>
        </w:rPr>
        <w:t xml:space="preserve">            Item 18 needing 100,000,000–500,000,000;</w:t>
      </w:r>
    </w:p>
    <w:p>
      <w:pPr>
        <w:pStyle w:val="BodyText"/>
        <w:spacing w:after="120" w:line="312" w:lineRule="auto"/>
      </w:pPr>
      <w:r>
        <w:rPr>
          <w:rFonts w:ascii="DejaVu Serif" w:hAnsi="DejaVu Serif" w:eastAsia="Noto Serif CJK SC"/>
          <w:color w:val="000000"/>
          <w:sz w:val="22"/>
        </w:rPr>
        <w:t xml:space="preserve">            Item 19 needing 500,000,000–1,000,000,000;</w:t>
      </w:r>
    </w:p>
    <w:p>
      <w:pPr>
        <w:pStyle w:val="BodyText"/>
        <w:spacing w:after="120" w:line="312" w:lineRule="auto"/>
      </w:pPr>
      <w:r>
        <w:rPr>
          <w:rFonts w:ascii="DejaVu Serif" w:hAnsi="DejaVu Serif" w:eastAsia="Noto Serif CJK SC"/>
          <w:color w:val="000000"/>
          <w:sz w:val="22"/>
        </w:rPr>
        <w:t xml:space="preserve">            Item 20 needing 1,000,000,000+;</w:t>
      </w:r>
    </w:p>
    <w:p>
      <w:pPr>
        <w:pStyle w:val="BodyText"/>
        <w:spacing w:after="120" w:line="312" w:lineRule="auto"/>
      </w:pPr>
      <w:r>
        <w:rPr>
          <w:rFonts w:ascii="DejaVu Serif" w:hAnsi="DejaVu Serif" w:eastAsia="Noto Serif CJK SC"/>
          <w:color w:val="000000"/>
          <w:sz w:val="22"/>
        </w:rPr>
        <w:t xml:space="preserve">        Paragraph 8. ethics (the punishment of the conflict of inner beliefs);</w:t>
      </w:r>
    </w:p>
    <w:p>
      <w:pPr>
        <w:pStyle w:val="BodyText"/>
        <w:spacing w:after="120" w:line="312" w:lineRule="auto"/>
      </w:pPr>
      <w:r>
        <w:rPr>
          <w:rFonts w:ascii="DejaVu Serif" w:hAnsi="DejaVu Serif" w:eastAsia="Noto Serif CJK SC"/>
          <w:color w:val="000000"/>
          <w:sz w:val="22"/>
        </w:rPr>
        <w:t xml:space="preserve">        Paragraph 9. threats by others (negative reward);</w:t>
      </w:r>
    </w:p>
    <w:p>
      <w:pPr>
        <w:pStyle w:val="BodyText"/>
        <w:spacing w:after="120" w:line="312" w:lineRule="auto"/>
      </w:pPr>
      <w:r>
        <w:rPr>
          <w:rFonts w:ascii="DejaVu Serif" w:hAnsi="DejaVu Serif" w:eastAsia="Noto Serif CJK SC"/>
          <w:color w:val="000000"/>
          <w:sz w:val="22"/>
        </w:rPr>
        <w:t xml:space="preserve">        Paragraph 10. pressure of public opinion (negative reward);</w:t>
      </w:r>
    </w:p>
    <w:p>
      <w:pPr>
        <w:pStyle w:val="BodyText"/>
        <w:spacing w:after="120" w:line="312" w:lineRule="auto"/>
      </w:pPr>
      <w:r>
        <w:rPr>
          <w:rFonts w:ascii="DejaVu Serif" w:hAnsi="DejaVu Serif" w:eastAsia="Noto Serif CJK SC"/>
          <w:color w:val="000000"/>
          <w:sz w:val="22"/>
        </w:rPr>
        <w:t xml:space="preserve">        Paragraph 11. needing other negative-feedback stimuli not listed above that are non-monetary.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Article 84 — The Principle of Providing Services upon Invitation</w:t>
      </w:r>
    </w:p>
    <w:p>
      <w:pPr>
        <w:pStyle w:val="BodyText"/>
        <w:spacing w:after="120" w:line="312" w:lineRule="auto"/>
      </w:pPr>
      <w:r>
        <w:rPr>
          <w:rFonts w:ascii="DejaVu Serif" w:hAnsi="DejaVu Serif" w:eastAsia="Noto Serif CJK SC"/>
          <w:color w:val="000000"/>
          <w:sz w:val="22"/>
        </w:rPr>
        <w:t xml:space="preserve">In any activity in which I engage (including but not limited to consulting, planning, agency and handling on behalf, leasing, translation, design and negotiation), the need of the external counterpart shall be the first original starting point and the first principle of service provision; where the recipient of the service has no proactive and strong motivation, no help shall (in principle) be given.</w:t>
      </w:r>
    </w:p>
    <w:bookmarkEnd w:id="118"/>
    <w:bookmarkStart w:id="119" w:name="article-85-client-search-and-positioning"/>
    <w:p>
      <w:pPr>
        <w:pStyle w:val="Heading2"/>
        <w:spacing w:after="160" w:line="312" w:lineRule="auto"/>
        <w:jc w:val="left"/>
      </w:pPr>
      <w:r>
        <w:rPr>
          <w:rFonts w:ascii="DejaVu Serif" w:hAnsi="DejaVu Serif" w:eastAsia="Noto Serif CJK SC"/>
          <w:color w:val="000000"/>
          <w:sz w:val="30"/>
        </w:rPr>
        <w:t xml:space="preserve">Article 85 — Client Search and Positioning</w:t>
      </w:r>
    </w:p>
    <w:p>
      <w:pPr>
        <w:pStyle w:val="FirstParagraph"/>
        <w:spacing w:after="120" w:line="312" w:lineRule="auto"/>
      </w:pPr>
      <w:r>
        <w:rPr>
          <w:rFonts w:ascii="DejaVu Serif" w:hAnsi="DejaVu Serif" w:eastAsia="Noto Serif CJK SC"/>
          <w:color w:val="000000"/>
          <w:sz w:val="22"/>
        </w:rPr>
        <w:t xml:space="preserve">In searching for clients, one must target persons who proactively and with strong motivation seek assistance and who genuinely possess the intent, willingness and ability to pay.</w:t>
      </w:r>
    </w:p>
    <w:bookmarkEnd w:id="119"/>
    <w:bookmarkStart w:id="120" w:name="X5cf2d757039e71c07da922f79b54f0aee6bf7c4"/>
    <w:p>
      <w:pPr>
        <w:pStyle w:val="Heading2"/>
        <w:spacing w:after="160" w:line="312" w:lineRule="auto"/>
        <w:jc w:val="left"/>
      </w:pPr>
      <w:r>
        <w:rPr>
          <w:rFonts w:ascii="DejaVu Serif" w:hAnsi="DejaVu Serif" w:eastAsia="Noto Serif CJK SC"/>
          <w:color w:val="000000"/>
          <w:sz w:val="30"/>
        </w:rPr>
        <w:t xml:space="preserve">Article 86 — The Strength of One’s Own Motivation</w:t>
      </w:r>
    </w:p>
    <w:p>
      <w:pPr>
        <w:pStyle w:val="FirstParagraph"/>
        <w:spacing w:after="120" w:line="312" w:lineRule="auto"/>
      </w:pPr>
      <w:r>
        <w:rPr>
          <w:rFonts w:ascii="DejaVu Serif" w:hAnsi="DejaVu Serif" w:eastAsia="Noto Serif CJK SC"/>
          <w:color w:val="000000"/>
          <w:sz w:val="22"/>
        </w:rPr>
        <w:t xml:space="preserve">I myself should also define my goal clearly, proactively and clearly articulate my own truly strong desires, and act upon them.</w:t>
      </w:r>
    </w:p>
    <w:bookmarkEnd w:id="120"/>
    <w:bookmarkStart w:id="121" w:name="X0060844991312b7aac979f847367fc6e7cc85ca"/>
    <w:p>
      <w:pPr>
        <w:pStyle w:val="Heading2"/>
        <w:spacing w:after="160" w:line="312" w:lineRule="auto"/>
        <w:jc w:val="left"/>
      </w:pPr>
      <w:r>
        <w:rPr>
          <w:rFonts w:ascii="DejaVu Serif" w:hAnsi="DejaVu Serif" w:eastAsia="Noto Serif CJK SC"/>
          <w:color w:val="000000"/>
          <w:sz w:val="30"/>
        </w:rPr>
        <w:t xml:space="preserve">Article 87 — General Principle One of Civil Activities</w:t>
      </w:r>
    </w:p>
    <w:p>
      <w:pPr>
        <w:pStyle w:val="FirstParagraph"/>
        <w:spacing w:after="120" w:line="312" w:lineRule="auto"/>
      </w:pPr>
      <w:r>
        <w:rPr>
          <w:rFonts w:ascii="DejaVu Serif" w:hAnsi="DejaVu Serif" w:eastAsia="Noto Serif CJK SC"/>
          <w:color w:val="000000"/>
          <w:sz w:val="22"/>
        </w:rPr>
        <w:t xml:space="preserve">The principle of equality — it mainly has two layers of meaning: one layer is the embodiment in civil law of the constitutional principle that all persons are equal before the law; the other layer is the equal protection of the lawful civil rights and interests of all civil subjects.</w:t>
      </w:r>
    </w:p>
    <w:bookmarkEnd w:id="121"/>
    <w:bookmarkStart w:id="122" w:name="Xcbed1125af2e5f90589f49c9c3f2f7a086da6d2"/>
    <w:p>
      <w:pPr>
        <w:pStyle w:val="Heading2"/>
        <w:spacing w:after="160" w:line="312" w:lineRule="auto"/>
        <w:jc w:val="left"/>
      </w:pPr>
      <w:r>
        <w:rPr>
          <w:rFonts w:ascii="DejaVu Serif" w:hAnsi="DejaVu Serif" w:eastAsia="Noto Serif CJK SC"/>
          <w:color w:val="000000"/>
          <w:sz w:val="30"/>
        </w:rPr>
        <w:t xml:space="preserve">Article 88 — General Principle Two of Civil Activities</w:t>
      </w:r>
    </w:p>
    <w:p>
      <w:pPr>
        <w:pStyle w:val="FirstParagraph"/>
        <w:spacing w:after="120" w:line="312" w:lineRule="auto"/>
      </w:pPr>
      <w:r>
        <w:rPr>
          <w:rFonts w:ascii="DejaVu Serif" w:hAnsi="DejaVu Serif" w:eastAsia="Noto Serif CJK SC"/>
          <w:color w:val="000000"/>
          <w:sz w:val="22"/>
        </w:rPr>
        <w:t xml:space="preserve">The principle of voluntariness — in engaging in civil activities, a civil subject shall follow the principle of voluntariness and establish, change and terminate civil legal relationships according to its own will. Autonomy of will is one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cornerstones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modern civil law.</w:t>
      </w:r>
    </w:p>
    <w:bookmarkEnd w:id="122"/>
    <w:bookmarkStart w:id="123" w:name="X7feca0fd1adb594962c949d8fc1ce787b0fa9f1"/>
    <w:p>
      <w:pPr>
        <w:pStyle w:val="Heading2"/>
        <w:spacing w:after="160" w:line="312" w:lineRule="auto"/>
        <w:jc w:val="left"/>
      </w:pPr>
      <w:r>
        <w:rPr>
          <w:rFonts w:ascii="DejaVu Serif" w:hAnsi="DejaVu Serif" w:eastAsia="Noto Serif CJK SC"/>
          <w:color w:val="000000"/>
          <w:sz w:val="30"/>
        </w:rPr>
        <w:t xml:space="preserve">Article 89 — General Principle Three of Civil Activities</w:t>
      </w:r>
    </w:p>
    <w:p>
      <w:pPr>
        <w:pStyle w:val="FirstParagraph"/>
        <w:spacing w:after="120" w:line="312" w:lineRule="auto"/>
      </w:pPr>
      <w:r>
        <w:rPr>
          <w:rFonts w:ascii="DejaVu Serif" w:hAnsi="DejaVu Serif" w:eastAsia="Noto Serif CJK SC"/>
          <w:color w:val="000000"/>
          <w:sz w:val="22"/>
        </w:rPr>
        <w:t xml:space="preserve">The principle of fairness — taking the balance of interests as the standard of value judgment, to adjust the economic-interest relationships among civil subjects and to allocate the rights and obligations of civil subjects by a balanced distribution of interests; fairness and justice are the basic requirements for civil judicial activities.</w:t>
      </w:r>
    </w:p>
    <w:bookmarkEnd w:id="123"/>
    <w:bookmarkStart w:id="124" w:name="X24af933bf0c9f097f6ddff4902690ee291354d4"/>
    <w:p>
      <w:pPr>
        <w:pStyle w:val="Heading2"/>
        <w:spacing w:after="160" w:line="312" w:lineRule="auto"/>
        <w:jc w:val="left"/>
      </w:pPr>
      <w:r>
        <w:rPr>
          <w:rFonts w:ascii="DejaVu Serif" w:hAnsi="DejaVu Serif" w:eastAsia="Noto Serif CJK SC"/>
          <w:color w:val="000000"/>
          <w:sz w:val="30"/>
        </w:rPr>
        <w:t xml:space="preserve">Article 90 — General Principle Four of Civil Activities</w:t>
      </w:r>
    </w:p>
    <w:p>
      <w:pPr>
        <w:pStyle w:val="FirstParagraph"/>
        <w:spacing w:after="120" w:line="312" w:lineRule="auto"/>
      </w:pPr>
      <w:r>
        <w:rPr>
          <w:rFonts w:ascii="DejaVu Serif" w:hAnsi="DejaVu Serif" w:eastAsia="Noto Serif CJK SC"/>
          <w:color w:val="000000"/>
          <w:sz w:val="22"/>
        </w:rPr>
        <w:t xml:space="preserve">The principle of good faith — honesty and trustworthiness are the basic norms of market activity and an important legal principle safeguarding the order of transactions; it requires all civil subjects to be honest and not deceitful, to value credibility, and to exercise rights in a good-faith manner.</w:t>
      </w:r>
    </w:p>
    <w:bookmarkEnd w:id="124"/>
    <w:bookmarkStart w:id="125" w:name="X4fe9e763c8c8ffcc6812b0c09f3851714da6008"/>
    <w:p>
      <w:pPr>
        <w:pStyle w:val="Heading2"/>
        <w:spacing w:after="160" w:line="312" w:lineRule="auto"/>
        <w:jc w:val="left"/>
      </w:pPr>
      <w:r>
        <w:rPr>
          <w:rFonts w:ascii="DejaVu Serif" w:hAnsi="DejaVu Serif" w:eastAsia="Noto Serif CJK SC"/>
          <w:color w:val="000000"/>
          <w:sz w:val="30"/>
        </w:rPr>
        <w:t xml:space="preserve">Article 91 — My Personal Exemption from the Principle of Good Faith</w:t>
      </w:r>
    </w:p>
    <w:p>
      <w:pPr>
        <w:pStyle w:val="FirstParagraph"/>
        <w:spacing w:after="120" w:line="312" w:lineRule="auto"/>
      </w:pPr>
      <w:r>
        <w:rPr>
          <w:rFonts w:ascii="DejaVu Serif" w:hAnsi="DejaVu Serif" w:eastAsia="Noto Serif CJK SC"/>
          <w:color w:val="000000"/>
          <w:sz w:val="22"/>
        </w:rPr>
        <w:t xml:space="preserve">On the basis of observing the above principle of good faith, where any of the following circumstances occurs, I may break the observance of the principle of good faith and make such reservation of the relevant information, results of conduct, resources and the like as I consider appropriate, or make other reasonable handling:</w:t>
      </w:r>
    </w:p>
    <w:p>
      <w:pPr>
        <w:pStyle w:val="BodyText"/>
        <w:spacing w:after="120" w:line="312" w:lineRule="auto"/>
      </w:pPr>
      <w:r>
        <w:rPr>
          <w:rFonts w:ascii="DejaVu Serif" w:hAnsi="DejaVu Serif" w:eastAsia="Noto Serif CJK SC"/>
          <w:color w:val="000000"/>
          <w:sz w:val="22"/>
        </w:rPr>
        <w:t xml:space="preserve">    (1) where my personal right to life or right to subsistence is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    (2) where my personal right to bodily integrity is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    (3) where my personal right of freedom or right of strategic autonomous decision-making is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    (4) where my personal right of freedom (of action) is over a long term (exceeding 7 years or 20 years) subject to (unlawful) restriction or to a realistic threat from another subject;</w:t>
      </w:r>
    </w:p>
    <w:p>
      <w:pPr>
        <w:pStyle w:val="BodyText"/>
        <w:spacing w:after="120" w:line="312" w:lineRule="auto"/>
      </w:pPr>
      <w:r>
        <w:rPr>
          <w:rFonts w:ascii="DejaVu Serif" w:hAnsi="DejaVu Serif" w:eastAsia="Noto Serif CJK SC"/>
          <w:color w:val="000000"/>
          <w:sz w:val="22"/>
        </w:rPr>
        <w:t xml:space="preserve">    (5) where, in consideration of the cognitive level and tolerance of other natural persons or subjects, I reserve from them and, out of good faith, do not disclose part of the information;</w:t>
      </w:r>
    </w:p>
    <w:p>
      <w:pPr>
        <w:pStyle w:val="BodyText"/>
        <w:spacing w:after="120" w:line="312" w:lineRule="auto"/>
      </w:pPr>
      <w:r>
        <w:rPr>
          <w:rFonts w:ascii="DejaVu Serif" w:hAnsi="DejaVu Serif" w:eastAsia="Noto Serif CJK SC"/>
          <w:color w:val="000000"/>
          <w:sz w:val="22"/>
        </w:rPr>
        <w:t xml:space="preserve">    (6) where it is due to a prior commitment to protect my own privacy;</w:t>
      </w:r>
    </w:p>
    <w:p>
      <w:pPr>
        <w:pStyle w:val="BodyText"/>
        <w:spacing w:after="120" w:line="312" w:lineRule="auto"/>
      </w:pPr>
      <w:r>
        <w:rPr>
          <w:rFonts w:ascii="DejaVu Serif" w:hAnsi="DejaVu Serif" w:eastAsia="Noto Serif CJK SC"/>
          <w:color w:val="000000"/>
          <w:sz w:val="22"/>
        </w:rPr>
        <w:t xml:space="preserve">    (7) where it is in performance of a contractual or legal obligation to protect my own privacy;</w:t>
      </w:r>
    </w:p>
    <w:p>
      <w:pPr>
        <w:pStyle w:val="BodyText"/>
        <w:spacing w:after="120" w:line="312" w:lineRule="auto"/>
      </w:pPr>
      <w:r>
        <w:rPr>
          <w:rFonts w:ascii="DejaVu Serif" w:hAnsi="DejaVu Serif" w:eastAsia="Noto Serif CJK SC"/>
          <w:color w:val="000000"/>
          <w:sz w:val="22"/>
        </w:rPr>
        <w:t xml:space="preserve">    (8) where it is due to an explicit prior commitment to protect the privacy of another (natural person, corporate entity);</w:t>
      </w:r>
    </w:p>
    <w:p>
      <w:pPr>
        <w:pStyle w:val="BodyText"/>
        <w:spacing w:after="120" w:line="312" w:lineRule="auto"/>
      </w:pPr>
      <w:r>
        <w:rPr>
          <w:rFonts w:ascii="DejaVu Serif" w:hAnsi="DejaVu Serif" w:eastAsia="Noto Serif CJK SC"/>
          <w:color w:val="000000"/>
          <w:sz w:val="22"/>
        </w:rPr>
        <w:t xml:space="preserve">    (9) where it is in performance of a contractual or legal obligation to protect the privacy of another (natural person, corporate entity);</w:t>
      </w:r>
    </w:p>
    <w:p>
      <w:pPr>
        <w:pStyle w:val="BodyText"/>
        <w:spacing w:after="120" w:line="312" w:lineRule="auto"/>
      </w:pPr>
      <w:r>
        <w:rPr>
          <w:rFonts w:ascii="DejaVu Serif" w:hAnsi="DejaVu Serif" w:eastAsia="Noto Serif CJK SC"/>
          <w:color w:val="000000"/>
          <w:sz w:val="22"/>
        </w:rPr>
        <w:t xml:space="preserve">    (10) where it is due to an explicit prior commitment to protect the privacy of another (natural person, corporate entity);</w:t>
      </w:r>
    </w:p>
    <w:p>
      <w:pPr>
        <w:pStyle w:val="BodyText"/>
        <w:spacing w:after="120" w:line="312" w:lineRule="auto"/>
      </w:pPr>
      <w:r>
        <w:rPr>
          <w:rFonts w:ascii="DejaVu Serif" w:hAnsi="DejaVu Serif" w:eastAsia="Noto Serif CJK SC"/>
          <w:color w:val="000000"/>
          <w:sz w:val="22"/>
        </w:rPr>
        <w:t xml:space="preserve">    (11) where it is in performance of a contractual or legal obligation to protect the trade secrets of a corporate legal person I founded or hold;</w:t>
      </w:r>
    </w:p>
    <w:p>
      <w:pPr>
        <w:pStyle w:val="BodyText"/>
        <w:spacing w:after="120" w:line="312" w:lineRule="auto"/>
      </w:pPr>
      <w:r>
        <w:rPr>
          <w:rFonts w:ascii="DejaVu Serif" w:hAnsi="DejaVu Serif" w:eastAsia="Noto Serif CJK SC"/>
          <w:color w:val="000000"/>
          <w:sz w:val="22"/>
        </w:rPr>
        <w:t xml:space="preserve">    (12) where it is in performance of a contractual or legal obligation to protect the trade secrets of another (natural person, corporate entity);</w:t>
      </w:r>
    </w:p>
    <w:p>
      <w:pPr>
        <w:pStyle w:val="BodyText"/>
        <w:spacing w:after="120" w:line="312" w:lineRule="auto"/>
      </w:pPr>
      <w:r>
        <w:rPr>
          <w:rFonts w:ascii="DejaVu Serif" w:hAnsi="DejaVu Serif" w:eastAsia="Noto Serif CJK SC"/>
          <w:color w:val="000000"/>
          <w:sz w:val="22"/>
        </w:rPr>
        <w:t xml:space="preserve">    (13) where it is reserved in performance of the protection of inside information of a specific industry;</w:t>
      </w:r>
    </w:p>
    <w:p>
      <w:pPr>
        <w:pStyle w:val="BodyText"/>
        <w:spacing w:after="120" w:line="312" w:lineRule="auto"/>
      </w:pPr>
      <w:r>
        <w:rPr>
          <w:rFonts w:ascii="DejaVu Serif" w:hAnsi="DejaVu Serif" w:eastAsia="Noto Serif CJK SC"/>
          <w:color w:val="000000"/>
          <w:sz w:val="22"/>
        </w:rPr>
        <w:t xml:space="preserve">    (14) where, in performance of statutory duties or in maintaining overall stability, it is unavoidable to make some reservation on specific matters within the scope permitted by law;</w:t>
      </w:r>
    </w:p>
    <w:p>
      <w:pPr>
        <w:pStyle w:val="BodyText"/>
        <w:spacing w:after="120" w:line="312" w:lineRule="auto"/>
      </w:pPr>
      <w:r>
        <w:rPr>
          <w:rFonts w:ascii="DejaVu Serif" w:hAnsi="DejaVu Serif" w:eastAsia="Noto Serif CJK SC"/>
          <w:color w:val="000000"/>
          <w:sz w:val="22"/>
        </w:rPr>
        <w:t xml:space="preserve">    (15) other lawful and reasonable temporary circumstances in which I consider it truly necessary to break the observance of the principle of honesty and good faith (good faith).</w:t>
      </w:r>
    </w:p>
    <w:bookmarkEnd w:id="125"/>
    <w:bookmarkStart w:id="126" w:name="X6498277debaed1ba1f5b8364390320b9d2eb7bf"/>
    <w:p>
      <w:pPr>
        <w:pStyle w:val="Heading2"/>
        <w:spacing w:after="160" w:line="312" w:lineRule="auto"/>
        <w:jc w:val="left"/>
      </w:pPr>
      <w:r>
        <w:rPr>
          <w:rFonts w:ascii="DejaVu Serif" w:hAnsi="DejaVu Serif" w:eastAsia="Noto Serif CJK SC"/>
          <w:color w:val="000000"/>
          <w:sz w:val="30"/>
        </w:rPr>
        <w:t xml:space="preserve">Article 92 — General Principle Five of Civil Activities</w:t>
      </w:r>
    </w:p>
    <w:p>
      <w:pPr>
        <w:pStyle w:val="FirstParagraph"/>
        <w:spacing w:after="120" w:line="312" w:lineRule="auto"/>
      </w:pPr>
      <w:r>
        <w:rPr>
          <w:rFonts w:ascii="DejaVu Serif" w:hAnsi="DejaVu Serif" w:eastAsia="Noto Serif CJK SC"/>
          <w:color w:val="000000"/>
          <w:sz w:val="22"/>
        </w:rPr>
        <w:t xml:space="preserve">The green principle — in engaging in civil activities, a civil subject shall be conducive to conserving resources and protecting the ecological environment; this principle both inherits the traditional cultural concept of harmony between heaven, earth and humanity and the harmonious coexistence of man and nature, and embodies a new development philosophy, and helps to ease the contradiction between our country’s ever-growing population and resources and ecology.</w:t>
      </w:r>
    </w:p>
    <w:bookmarkEnd w:id="126"/>
    <w:bookmarkStart w:id="127" w:name="X451d9ef3fa37de57be3a7294da82b6b7c723082"/>
    <w:p>
      <w:pPr>
        <w:pStyle w:val="Heading2"/>
        <w:spacing w:after="160" w:line="312" w:lineRule="auto"/>
        <w:jc w:val="left"/>
      </w:pPr>
      <w:r>
        <w:rPr>
          <w:rFonts w:ascii="DejaVu Serif" w:hAnsi="DejaVu Serif" w:eastAsia="Noto Serif CJK SC"/>
          <w:color w:val="000000"/>
          <w:sz w:val="30"/>
        </w:rPr>
        <w:t xml:space="preserve">Article 93 — The Meaning of Patriotism and Exemptions</w:t>
      </w:r>
    </w:p>
    <w:p>
      <w:pPr>
        <w:pStyle w:val="FirstParagraph"/>
        <w:spacing w:after="120" w:line="312" w:lineRule="auto"/>
      </w:pPr>
      <w:r>
        <w:rPr>
          <w:rFonts w:ascii="DejaVu Serif" w:hAnsi="DejaVu Serif" w:eastAsia="Noto Serif CJK SC"/>
          <w:color w:val="000000"/>
          <w:sz w:val="22"/>
        </w:rPr>
        <w:t xml:space="preserve">The essence of a nation is purely a concept in the human brain, and in essence a collection of specific persons (groups) based on interests; the naked essence of patriotism is conceptual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binding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as well as identity identification based on the above identification; therefore it (the concepts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may be used as an instrument and means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binding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However, the use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or must be exempted in the following circumstances:</w:t>
      </w:r>
    </w:p>
    <w:p>
      <w:pPr>
        <w:pStyle w:val="BodyText"/>
        <w:spacing w:after="120" w:line="312" w:lineRule="auto"/>
      </w:pPr>
      <w:r>
        <w:rPr>
          <w:rFonts w:ascii="DejaVu Serif" w:hAnsi="DejaVu Serif" w:eastAsia="Noto Serif CJK SC"/>
          <w:color w:val="000000"/>
          <w:sz w:val="22"/>
        </w:rPr>
        <w:t xml:space="preserve">    (1) where, because of practising the concept of patriotism, my personal right to life or right to subsistence is over a long term (exceeding 7 years or 20 years) subject to (unlawful) restriction or to a realistic threat from another subject;</w:t>
      </w:r>
    </w:p>
    <w:p>
      <w:pPr>
        <w:pStyle w:val="BodyText"/>
        <w:spacing w:after="120" w:line="312" w:lineRule="auto"/>
      </w:pPr>
      <w:r>
        <w:rPr>
          <w:rFonts w:ascii="DejaVu Serif" w:hAnsi="DejaVu Serif" w:eastAsia="Noto Serif CJK SC"/>
          <w:color w:val="000000"/>
          <w:sz w:val="22"/>
        </w:rPr>
        <w:t xml:space="preserve">    (2) where, because of practising the concept of patriotism, my personal right to bodily integrity, physical and mental health and the like are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    (3) where, because of practising the concept of patriotism, my personal right of freedom, right of strategic autonomous decision-making, freedom of thought and freedom of action and the like are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    (4) where, because of practising the concept of patriotism, my right to choose a free way of living, my right to choose a place of sojourn, and my right to choose a profession or career are under a realistic threat;</w:t>
      </w:r>
    </w:p>
    <w:p>
      <w:pPr>
        <w:pStyle w:val="BodyText"/>
        <w:spacing w:after="120" w:line="312" w:lineRule="auto"/>
      </w:pPr>
      <w:r>
        <w:rPr>
          <w:rFonts w:ascii="DejaVu Serif" w:hAnsi="DejaVu Serif" w:eastAsia="Noto Serif CJK SC"/>
          <w:color w:val="000000"/>
          <w:sz w:val="22"/>
        </w:rPr>
        <w:t xml:space="preserve">    (5) where, because of practising the concept of patriotism, my core rights and interests set out in Article 3, items 1–10 of this Charter are under a realistic and substantive threat from another person or other subject (including but not limited to the state of the country of current residence, the ruling or administrative state subjects of the so-called motherland) by including but not limited to military force, violence, the imprisonment penalty of law or any other means;</w:t>
      </w:r>
    </w:p>
    <w:p>
      <w:pPr>
        <w:pStyle w:val="BodyText"/>
        <w:spacing w:after="120" w:line="312" w:lineRule="auto"/>
      </w:pPr>
      <w:r>
        <w:rPr>
          <w:rFonts w:ascii="DejaVu Serif" w:hAnsi="DejaVu Serif" w:eastAsia="Noto Serif CJK SC"/>
          <w:color w:val="000000"/>
          <w:sz w:val="22"/>
        </w:rPr>
        <w:t xml:space="preserve">    (6) other circumstances in which, because of practising the concept of patriotism, my core interests may suffer loss.</w:t>
      </w:r>
    </w:p>
    <w:bookmarkEnd w:id="127"/>
    <w:bookmarkStart w:id="128" w:name="X2457ded67b3bc7a18f1d5532bcc00172da2507c"/>
    <w:p>
      <w:pPr>
        <w:pStyle w:val="Heading2"/>
        <w:spacing w:after="160" w:line="312" w:lineRule="auto"/>
        <w:jc w:val="left"/>
      </w:pPr>
      <w:r>
        <w:rPr>
          <w:rFonts w:ascii="DejaVu Serif" w:hAnsi="DejaVu Serif" w:eastAsia="Noto Serif CJK SC"/>
          <w:color w:val="000000"/>
          <w:sz w:val="30"/>
        </w:rPr>
        <w:t xml:space="preserve">Article 94 — The Principle of Non-Participation in War</w:t>
      </w:r>
    </w:p>
    <w:p>
      <w:pPr>
        <w:pStyle w:val="FirstParagraph"/>
        <w:spacing w:after="120" w:line="312" w:lineRule="auto"/>
      </w:pPr>
      <w:r>
        <w:rPr>
          <w:rFonts w:ascii="DejaVu Serif" w:hAnsi="DejaVu Serif" w:eastAsia="Noto Serif CJK SC"/>
          <w:color w:val="000000"/>
          <w:sz w:val="22"/>
        </w:rPr>
        <w:t xml:space="preserve">Under no circumstances shall I enlist in the military for any reason, or participate in any war.</w:t>
      </w:r>
    </w:p>
    <w:bookmarkEnd w:id="128"/>
    <w:bookmarkStart w:id="129" w:name="X42eec48f9e6a7e7b27fa8256fe3456bcaf9708b"/>
    <w:p>
      <w:pPr>
        <w:pStyle w:val="Heading2"/>
        <w:spacing w:after="160" w:line="312" w:lineRule="auto"/>
        <w:jc w:val="left"/>
      </w:pPr>
      <w:r>
        <w:rPr>
          <w:rFonts w:ascii="DejaVu Serif" w:hAnsi="DejaVu Serif" w:eastAsia="Noto Serif CJK SC"/>
          <w:color w:val="000000"/>
          <w:sz w:val="30"/>
        </w:rPr>
        <w:t xml:space="preserve">Article 95 — The Principle of Non-Participation in Political Parties</w:t>
      </w:r>
    </w:p>
    <w:p>
      <w:pPr>
        <w:pStyle w:val="FirstParagraph"/>
        <w:spacing w:after="120" w:line="312" w:lineRule="auto"/>
      </w:pPr>
      <w:r>
        <w:rPr>
          <w:rFonts w:ascii="DejaVu Serif" w:hAnsi="DejaVu Serif" w:eastAsia="Noto Serif CJK SC"/>
          <w:color w:val="000000"/>
          <w:sz w:val="22"/>
        </w:rPr>
        <w:t xml:space="preserve">Under no circumstances shall I, on the basis of any interest or intent, join any political party, nor support or oppose any political party.</w:t>
      </w:r>
    </w:p>
    <w:bookmarkEnd w:id="129"/>
    <w:bookmarkStart w:id="130" w:name="X46aa1596bca28a04df83509f408c29858e6dca0"/>
    <w:p>
      <w:pPr>
        <w:pStyle w:val="Heading2"/>
        <w:spacing w:after="160" w:line="312" w:lineRule="auto"/>
        <w:jc w:val="left"/>
      </w:pPr>
      <w:r>
        <w:rPr>
          <w:rFonts w:ascii="DejaVu Serif" w:hAnsi="DejaVu Serif" w:eastAsia="Noto Serif CJK SC"/>
          <w:color w:val="000000"/>
          <w:sz w:val="30"/>
        </w:rPr>
        <w:t xml:space="preserve">Article 96 — The Principle of Not Holding Political Stances</w:t>
      </w:r>
    </w:p>
    <w:p>
      <w:pPr>
        <w:pStyle w:val="FirstParagraph"/>
        <w:spacing w:after="120" w:line="312" w:lineRule="auto"/>
      </w:pPr>
      <w:r>
        <w:rPr>
          <w:rFonts w:ascii="DejaVu Serif" w:hAnsi="DejaVu Serif" w:eastAsia="Noto Serif CJK SC"/>
          <w:color w:val="000000"/>
          <w:sz w:val="22"/>
        </w:rPr>
        <w:t xml:space="preserve">Under no circumstances shall I, as a principle, intend to support or intend to oppose any political stance, any (national) political party, any other political organization or any political slogan advocacy, nor advocate expressly supporting or opposing any political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bookmarkEnd w:id="130"/>
    <w:bookmarkStart w:id="131" w:name="X0897dfdfa48f49a68a63e22241e6d93acd4ecc6"/>
    <w:p>
      <w:pPr>
        <w:pStyle w:val="Heading2"/>
        <w:spacing w:after="160" w:line="312" w:lineRule="auto"/>
        <w:jc w:val="left"/>
      </w:pPr>
      <w:r>
        <w:rPr>
          <w:rFonts w:ascii="DejaVu Serif" w:hAnsi="DejaVu Serif" w:eastAsia="Noto Serif CJK SC"/>
          <w:color w:val="000000"/>
          <w:sz w:val="30"/>
        </w:rPr>
        <w:t xml:space="preserve">Article 96-bis — Necessary Exceptions to the Principle of Not Holding Political Stances</w:t>
      </w:r>
    </w:p>
    <w:p>
      <w:pPr>
        <w:pStyle w:val="FirstParagraph"/>
        <w:spacing w:after="120" w:line="312" w:lineRule="auto"/>
      </w:pPr>
      <w:r>
        <w:rPr>
          <w:rFonts w:ascii="DejaVu Serif" w:hAnsi="DejaVu Serif" w:eastAsia="Noto Serif CJK SC"/>
          <w:color w:val="000000"/>
          <w:sz w:val="22"/>
        </w:rPr>
        <w:t xml:space="preserve">Under the corresponding principle, the following circumstances may, as appropriate, be granted necessary exemption:</w:t>
      </w:r>
    </w:p>
    <w:p>
      <w:pPr>
        <w:pStyle w:val="BodyText"/>
        <w:spacing w:after="120" w:line="312" w:lineRule="auto"/>
      </w:pPr>
      <w:r>
        <w:rPr>
          <w:rFonts w:ascii="DejaVu Serif" w:hAnsi="DejaVu Serif" w:eastAsia="Noto Serif CJK SC"/>
          <w:color w:val="000000"/>
          <w:sz w:val="22"/>
        </w:rPr>
        <w:t xml:space="preserve">    (1) where it is truly necessary for my key and necessary holding of office or performance of duties, or is necessary for complying with necessary requirements, and is necessary for reaching a (relatively long-term) co-operation with the counterpart;</w:t>
      </w:r>
    </w:p>
    <w:p>
      <w:pPr>
        <w:pStyle w:val="BodyText"/>
        <w:spacing w:after="120" w:line="312" w:lineRule="auto"/>
      </w:pPr>
      <w:r>
        <w:rPr>
          <w:rFonts w:ascii="DejaVu Serif" w:hAnsi="DejaVu Serif" w:eastAsia="Noto Serif CJK SC"/>
          <w:color w:val="000000"/>
          <w:sz w:val="22"/>
        </w:rPr>
        <w:t xml:space="preserve">    (2) where engaging in the circumstance under (1) does not necessarily require mandatory joining of a specific political party or party faction, or carrying out for it non-essential party activities including but not limited to election canvassing and work advocacy not necessary for duty performance;</w:t>
      </w:r>
    </w:p>
    <w:p>
      <w:pPr>
        <w:pStyle w:val="BodyText"/>
        <w:spacing w:after="120" w:line="312" w:lineRule="auto"/>
      </w:pPr>
      <w:r>
        <w:rPr>
          <w:rFonts w:ascii="DejaVu Serif" w:hAnsi="DejaVu Serif" w:eastAsia="Noto Serif CJK SC"/>
          <w:color w:val="000000"/>
          <w:sz w:val="22"/>
        </w:rPr>
        <w:t xml:space="preserve">    (3) other exemptible circumstances of the same nature as the above.</w:t>
      </w:r>
    </w:p>
    <w:p>
      <w:pPr>
        <w:pStyle w:val="BodyText"/>
        <w:spacing w:after="120" w:line="312" w:lineRule="auto"/>
      </w:pPr>
      <w:r>
        <w:rPr>
          <w:rFonts w:ascii="DejaVu Serif" w:hAnsi="DejaVu Serif" w:eastAsia="Noto Serif CJK SC"/>
          <w:color w:val="000000"/>
          <w:sz w:val="22"/>
        </w:rPr>
        <w:t xml:space="preserve">[Note: This clause was added under Article 2 of the Second Amendment, to clarify the exceptional circumstances of the principle of not holding political stances, to suit the co-operation needs in work and duty performance, and to avoid rigid principles affecting the advancement of core affairs.]</w:t>
      </w:r>
    </w:p>
    <w:bookmarkEnd w:id="131"/>
    <w:bookmarkStart w:id="132" w:name="Xc682b922e4ffa5af0543864586b0cb10ae5ef2f"/>
    <w:p>
      <w:pPr>
        <w:pStyle w:val="Heading2"/>
        <w:spacing w:after="160" w:line="312" w:lineRule="auto"/>
        <w:jc w:val="left"/>
      </w:pPr>
      <w:r>
        <w:rPr>
          <w:rFonts w:ascii="DejaVu Serif" w:hAnsi="DejaVu Serif" w:eastAsia="Noto Serif CJK SC"/>
          <w:color w:val="000000"/>
          <w:sz w:val="30"/>
        </w:rPr>
        <w:t xml:space="preserve">Article 96-ter — The Boundary of the Expression of Meaning of the Content of Article 96-bis and the Body of Article 96</w:t>
      </w:r>
    </w:p>
    <w:p>
      <w:pPr>
        <w:pStyle w:val="FirstParagraph"/>
        <w:spacing w:after="120" w:line="312" w:lineRule="auto"/>
      </w:pPr>
      <w:r>
        <w:rPr>
          <w:rFonts w:ascii="DejaVu Serif" w:hAnsi="DejaVu Serif" w:eastAsia="Noto Serif CJK SC"/>
          <w:color w:val="000000"/>
          <w:sz w:val="22"/>
        </w:rPr>
        <w:t xml:space="preserve">The content of Article 96-bis and the body of Article 96 do not constitute an expression of meaning prohibiting or restricting my co-operation with the political party of my particular country of nationality as a co-operator, nor do they mean a reduction in the strength, depth or breadth of co-operation with it.</w:t>
      </w:r>
    </w:p>
    <w:p>
      <w:pPr>
        <w:pStyle w:val="BodyText"/>
        <w:spacing w:after="120" w:line="312" w:lineRule="auto"/>
      </w:pPr>
      <w:r>
        <w:rPr>
          <w:rFonts w:ascii="DejaVu Serif" w:hAnsi="DejaVu Serif" w:eastAsia="Noto Serif CJK SC"/>
          <w:color w:val="000000"/>
          <w:sz w:val="22"/>
        </w:rPr>
        <w:t xml:space="preserve">[Note: This clause was added under Article 3 of the Second Amendment, to clarify the boundary of the clause, to avoid misunderstanding of the willingness to co-operate, and to safeguard the space for co-operation with lawful subjects.]</w:t>
      </w:r>
    </w:p>
    <w:bookmarkEnd w:id="132"/>
    <w:bookmarkStart w:id="133" w:name="Xda4fe37ae5528e0a70befc507174104245712aa"/>
    <w:p>
      <w:pPr>
        <w:pStyle w:val="Heading2"/>
        <w:spacing w:after="160" w:line="312" w:lineRule="auto"/>
        <w:jc w:val="left"/>
      </w:pPr>
      <w:r>
        <w:rPr>
          <w:rFonts w:ascii="DejaVu Serif" w:hAnsi="DejaVu Serif" w:eastAsia="Noto Serif CJK SC"/>
          <w:color w:val="000000"/>
          <w:sz w:val="30"/>
        </w:rPr>
        <w:t xml:space="preserve">Article 97 — The Principle of Ethnic Equality</w:t>
      </w:r>
    </w:p>
    <w:p>
      <w:pPr>
        <w:pStyle w:val="FirstParagraph"/>
        <w:spacing w:after="120" w:line="312" w:lineRule="auto"/>
      </w:pPr>
      <w:r>
        <w:rPr>
          <w:rFonts w:ascii="DejaVu Serif" w:hAnsi="DejaVu Serif" w:eastAsia="Noto Serif CJK SC"/>
          <w:color w:val="000000"/>
          <w:sz w:val="22"/>
        </w:rPr>
        <w:t xml:space="preserve">Under no circumstances shall I be influenced by nationalism, nationality, ethnicity or race.</w:t>
      </w:r>
    </w:p>
    <w:bookmarkEnd w:id="133"/>
    <w:bookmarkStart w:id="134" w:name="Xf6df15ec44d64f4dff03c413380320ed3500d11"/>
    <w:p>
      <w:pPr>
        <w:pStyle w:val="Heading2"/>
        <w:spacing w:after="160" w:line="312" w:lineRule="auto"/>
        <w:jc w:val="left"/>
      </w:pPr>
      <w:r>
        <w:rPr>
          <w:rFonts w:ascii="DejaVu Serif" w:hAnsi="DejaVu Serif" w:eastAsia="Noto Serif CJK SC"/>
          <w:color w:val="000000"/>
          <w:sz w:val="30"/>
        </w:rPr>
        <w:t xml:space="preserve">Article 98 — The Absolute Ultimate Bottom Line of Life Activities</w:t>
      </w:r>
    </w:p>
    <w:p>
      <w:pPr>
        <w:pStyle w:val="FirstParagraph"/>
        <w:spacing w:after="120" w:line="312" w:lineRule="auto"/>
      </w:pPr>
      <w:r>
        <w:rPr>
          <w:rFonts w:ascii="DejaVu Serif" w:hAnsi="DejaVu Serif" w:eastAsia="Noto Serif CJK SC"/>
          <w:color w:val="000000"/>
          <w:sz w:val="22"/>
        </w:rPr>
        <w:t xml:space="preserve">Under no circumstances shall I participate in gambling-related activities (except where I am in a jurisdiction not subject to Chinese law), organizations of an organized-crime nature, or drug-related activities, nor carry out obscene and pornographic theme activities other than viewing the relevant content.</w:t>
      </w:r>
    </w:p>
    <w:p>
      <w:pPr>
        <w:pStyle w:val="BodyText"/>
        <w:spacing w:after="120" w:line="312" w:lineRule="auto"/>
      </w:pPr>
      <w:r>
        <w:rPr>
          <w:rFonts w:ascii="DejaVu Serif" w:hAnsi="DejaVu Serif" w:eastAsia="Noto Serif CJK SC"/>
          <w:color w:val="000000"/>
          <w:sz w:val="22"/>
        </w:rPr>
        <w:t xml:space="preserve">[Note: This clause supplements, on the basis of the original text, the explanation of the exception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jurisdiction not subject to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this Charter (Article 2), to suit the legal differences of cross-border activities.]</w:t>
      </w:r>
    </w:p>
    <w:bookmarkEnd w:id="134"/>
    <w:bookmarkStart w:id="135" w:name="X7e57ce3c035b3be13afc0ae599b81a766a64569"/>
    <w:p>
      <w:pPr>
        <w:pStyle w:val="Heading2"/>
        <w:spacing w:after="160" w:line="312" w:lineRule="auto"/>
        <w:jc w:val="left"/>
      </w:pPr>
      <w:r>
        <w:rPr>
          <w:rFonts w:ascii="DejaVu Serif" w:hAnsi="DejaVu Serif" w:eastAsia="Noto Serif CJK SC"/>
          <w:color w:val="000000"/>
          <w:sz w:val="30"/>
        </w:rPr>
        <w:t xml:space="preserve">Article 99 — The Principle of Treating People with an Equal Attitude</w:t>
      </w:r>
    </w:p>
    <w:p>
      <w:pPr>
        <w:pStyle w:val="FirstParagraph"/>
        <w:spacing w:after="120" w:line="312" w:lineRule="auto"/>
      </w:pPr>
      <w:r>
        <w:rPr>
          <w:rFonts w:ascii="DejaVu Serif" w:hAnsi="DejaVu Serif" w:eastAsia="Noto Serif CJK SC"/>
          <w:color w:val="000000"/>
          <w:sz w:val="22"/>
        </w:rPr>
        <w:t xml:space="preserve">Under no circumstances shall I view any person with an unequal attitude (including so-called high-ranking and powerful persons and low-status persons).</w:t>
      </w:r>
    </w:p>
    <w:bookmarkEnd w:id="135"/>
    <w:bookmarkStart w:id="136" w:name="article-100-ipr-intellectual-property"/>
    <w:p>
      <w:pPr>
        <w:pStyle w:val="Heading2"/>
        <w:spacing w:after="160" w:line="312" w:lineRule="auto"/>
        <w:jc w:val="left"/>
      </w:pPr>
      <w:r>
        <w:rPr>
          <w:rFonts w:ascii="DejaVu Serif" w:hAnsi="DejaVu Serif" w:eastAsia="Noto Serif CJK SC"/>
          <w:color w:val="000000"/>
          <w:sz w:val="30"/>
        </w:rPr>
        <w:t xml:space="preserve">Article 100 — IPR Intellectual Property</w:t>
      </w:r>
    </w:p>
    <w:p>
      <w:pPr>
        <w:pStyle w:val="FirstParagraph"/>
        <w:spacing w:after="120" w:line="312" w:lineRule="auto"/>
      </w:pPr>
      <w:r>
        <w:rPr>
          <w:rFonts w:ascii="DejaVu Serif" w:hAnsi="DejaVu Serif" w:eastAsia="Noto Serif CJK SC"/>
          <w:color w:val="000000"/>
          <w:sz w:val="22"/>
        </w:rPr>
        <w:t xml:space="preserve">Intellectual property is the capitalization of the results of intellectual labour, and is a pillar of the Financial Ark.</w:t>
      </w:r>
    </w:p>
    <w:bookmarkEnd w:id="136"/>
    <w:bookmarkStart w:id="137" w:name="X67cd1fcc81404a53eb1549e0f20f95c8904c97e"/>
    <w:p>
      <w:pPr>
        <w:pStyle w:val="Heading2"/>
        <w:spacing w:after="160" w:line="312" w:lineRule="auto"/>
        <w:jc w:val="left"/>
      </w:pPr>
      <w:r>
        <w:rPr>
          <w:rFonts w:ascii="DejaVu Serif" w:hAnsi="DejaVu Serif" w:eastAsia="Noto Serif CJK SC"/>
          <w:color w:val="000000"/>
          <w:sz w:val="30"/>
        </w:rPr>
        <w:t xml:space="preserve">Article 101 — Copyright and the Principles for Its Handling</w:t>
      </w:r>
    </w:p>
    <w:p>
      <w:pPr>
        <w:pStyle w:val="FirstParagraph"/>
        <w:spacing w:after="120" w:line="312" w:lineRule="auto"/>
      </w:pPr>
      <w:r>
        <w:rPr>
          <w:rFonts w:ascii="DejaVu Serif" w:hAnsi="DejaVu Serif" w:eastAsia="Noto Serif CJK SC"/>
          <w:color w:val="000000"/>
          <w:sz w:val="22"/>
        </w:rPr>
        <w:t xml:space="preserve">Copyright is a branch under intellectual property, and a pillar under one pillar of the Financial Ark; it is specifically enjoyed by reason of an individual’s innovative and personalized publishing of books, audio and video.</w:t>
      </w:r>
    </w:p>
    <w:bookmarkEnd w:id="137"/>
    <w:bookmarkStart w:id="138" w:name="X5417474f24c97436cdf518cf2d3e4ae882fe4af"/>
    <w:p>
      <w:pPr>
        <w:pStyle w:val="Heading2"/>
        <w:spacing w:after="160" w:line="312" w:lineRule="auto"/>
        <w:jc w:val="left"/>
      </w:pPr>
      <w:r>
        <w:rPr>
          <w:rFonts w:ascii="DejaVu Serif" w:hAnsi="DejaVu Serif" w:eastAsia="Noto Serif CJK SC"/>
          <w:color w:val="000000"/>
          <w:sz w:val="30"/>
        </w:rPr>
        <w:t xml:space="preserve">Article 102 — Trademark Rights and the Principles for Their Handling</w:t>
      </w:r>
    </w:p>
    <w:p>
      <w:pPr>
        <w:pStyle w:val="FirstParagraph"/>
        <w:spacing w:after="120" w:line="312" w:lineRule="auto"/>
      </w:pPr>
      <w:r>
        <w:rPr>
          <w:rFonts w:ascii="DejaVu Serif" w:hAnsi="DejaVu Serif" w:eastAsia="Noto Serif CJK SC"/>
          <w:color w:val="000000"/>
          <w:sz w:val="22"/>
        </w:rPr>
        <w:t xml:space="preserve">Trademark rights are a branch under intellectual property, and a pillar under one pillar of the Financial Ark; they are specifically enjoyed by reason of an individual’s act of registering a commercial mark.</w:t>
      </w:r>
    </w:p>
    <w:bookmarkEnd w:id="138"/>
    <w:bookmarkStart w:id="139" w:name="X8c845d3bb8fd550a62af52d64632a2d50fca43d"/>
    <w:p>
      <w:pPr>
        <w:pStyle w:val="Heading2"/>
        <w:spacing w:after="160" w:line="312" w:lineRule="auto"/>
        <w:jc w:val="left"/>
      </w:pPr>
      <w:r>
        <w:rPr>
          <w:rFonts w:ascii="DejaVu Serif" w:hAnsi="DejaVu Serif" w:eastAsia="Noto Serif CJK SC"/>
          <w:color w:val="000000"/>
          <w:sz w:val="30"/>
        </w:rPr>
        <w:t xml:space="preserve">Article 103 — Patent Rights and the Principles for Their Handling</w:t>
      </w:r>
    </w:p>
    <w:p>
      <w:pPr>
        <w:pStyle w:val="FirstParagraph"/>
        <w:spacing w:after="120" w:line="312" w:lineRule="auto"/>
      </w:pPr>
      <w:r>
        <w:rPr>
          <w:rFonts w:ascii="DejaVu Serif" w:hAnsi="DejaVu Serif" w:eastAsia="Noto Serif CJK SC"/>
          <w:color w:val="000000"/>
          <w:sz w:val="22"/>
        </w:rPr>
        <w:t xml:space="preserve">Patent rights are a branch under intellectual property, and a pillar under one pillar of the Financial Ark; they are specifically enjoyed by reason of an individual’s act of creating a previously unprecedented subject matter (technical process, design and the like) and applying for and obtaining a patent in accordance with law.</w:t>
      </w:r>
    </w:p>
    <w:bookmarkEnd w:id="139"/>
    <w:bookmarkStart w:id="140" w:name="X144ac470339e7136221afa3925cfec649dfeec4"/>
    <w:p>
      <w:pPr>
        <w:pStyle w:val="Heading2"/>
        <w:spacing w:after="160" w:line="312" w:lineRule="auto"/>
        <w:jc w:val="left"/>
      </w:pPr>
      <w:r>
        <w:rPr>
          <w:rFonts w:ascii="DejaVu Serif" w:hAnsi="DejaVu Serif" w:eastAsia="Noto Serif CJK SC"/>
          <w:color w:val="000000"/>
          <w:sz w:val="30"/>
        </w:rPr>
        <w:t xml:space="preserve">Article 104 — On the Cognition of Marriage and the Essence of Marriage</w:t>
      </w:r>
    </w:p>
    <w:p>
      <w:pPr>
        <w:pStyle w:val="FirstParagraph"/>
        <w:spacing w:after="120" w:line="312" w:lineRule="auto"/>
      </w:pPr>
      <w:r>
        <w:rPr>
          <w:rFonts w:ascii="DejaVu Serif" w:hAnsi="DejaVu Serif" w:eastAsia="Noto Serif CJK SC"/>
          <w:color w:val="000000"/>
          <w:sz w:val="22"/>
        </w:rPr>
        <w:t xml:space="preserve">The essence of marriage is the integration and common sharing and use of resources by one person and another person in order to reduce transaction costs.</w:t>
      </w:r>
    </w:p>
    <w:bookmarkEnd w:id="140"/>
    <w:bookmarkStart w:id="141" w:name="X5e2a3d3617d107967d3e30cbb0bf5bda152a37e"/>
    <w:p>
      <w:pPr>
        <w:pStyle w:val="Heading2"/>
        <w:spacing w:after="160" w:line="312" w:lineRule="auto"/>
        <w:jc w:val="left"/>
      </w:pPr>
      <w:r>
        <w:rPr>
          <w:rFonts w:ascii="DejaVu Serif" w:hAnsi="DejaVu Serif" w:eastAsia="Noto Serif CJK SC"/>
          <w:color w:val="000000"/>
          <w:sz w:val="30"/>
        </w:rPr>
        <w:t xml:space="preserve">Article 105 — On the Ordering of Values Concerning Aspiration and Kinship</w:t>
      </w:r>
    </w:p>
    <w:p>
      <w:pPr>
        <w:pStyle w:val="FirstParagraph"/>
        <w:spacing w:after="120" w:line="312" w:lineRule="auto"/>
      </w:pPr>
      <w:r>
        <w:rPr>
          <w:rFonts w:ascii="DejaVu Serif" w:hAnsi="DejaVu Serif" w:eastAsia="Noto Serif CJK SC"/>
          <w:color w:val="000000"/>
          <w:sz w:val="22"/>
        </w:rPr>
        <w:t xml:space="preserve">I hold in principle that identity of aspiration is greater than operating capability, which is greater than kinship.</w:t>
      </w:r>
    </w:p>
    <w:p>
      <w:pPr>
        <w:pStyle w:val="BodyText"/>
        <w:spacing w:after="120" w:line="312" w:lineRule="auto"/>
      </w:pPr>
      <w:r>
        <w:rPr>
          <w:rFonts w:ascii="DejaVu Serif" w:hAnsi="DejaVu Serif" w:eastAsia="Noto Serif CJK SC"/>
          <w:color w:val="000000"/>
          <w:sz w:val="22"/>
        </w:rPr>
        <w:t xml:space="preserve">Universalized, Globalized and Internationalized Charter of Life Action (60th Principled Final Correction)</w:t>
      </w:r>
    </w:p>
    <w:bookmarkEnd w:id="141"/>
    <w:bookmarkStart w:id="142" w:name="Xeb2f8c67aae9c7ae797235163173298cb2c4645"/>
    <w:p>
      <w:pPr>
        <w:pStyle w:val="Heading2"/>
        <w:spacing w:after="160" w:line="312" w:lineRule="auto"/>
        <w:jc w:val="left"/>
      </w:pPr>
      <w:r>
        <w:rPr>
          <w:rFonts w:ascii="DejaVu Serif" w:hAnsi="DejaVu Serif" w:eastAsia="Noto Serif CJK SC"/>
          <w:color w:val="000000"/>
          <w:sz w:val="30"/>
        </w:rPr>
        <w:t xml:space="preserve">Article 106 — On the Disposal of Wills and Bequests and the Related Subject Matters</w:t>
      </w:r>
    </w:p>
    <w:p>
      <w:pPr>
        <w:pStyle w:val="FirstParagraph"/>
        <w:spacing w:after="120" w:line="312" w:lineRule="auto"/>
      </w:pPr>
      <w:r>
        <w:rPr>
          <w:rFonts w:ascii="DejaVu Serif" w:hAnsi="DejaVu Serif" w:eastAsia="Noto Serif CJK SC"/>
          <w:color w:val="000000"/>
          <w:sz w:val="22"/>
        </w:rPr>
        <w:t xml:space="preserve">The order of the objects of bequest of my life estate and the property of the Financial Ark is as follows:</w:t>
      </w:r>
    </w:p>
    <w:p>
      <w:pPr>
        <w:pStyle w:val="BodyText"/>
        <w:spacing w:after="120" w:line="312" w:lineRule="auto"/>
      </w:pPr>
      <w:r>
        <w:rPr>
          <w:rFonts w:ascii="DejaVu Serif" w:hAnsi="DejaVu Serif" w:eastAsia="Noto Serif CJK SC"/>
          <w:color w:val="000000"/>
          <w:sz w:val="22"/>
        </w:rPr>
        <w:t xml:space="preserve">    (1) a spouse who shares a common aspiration with my planning;</w:t>
      </w:r>
    </w:p>
    <w:p>
      <w:pPr>
        <w:pStyle w:val="BodyText"/>
        <w:spacing w:after="120" w:line="312" w:lineRule="auto"/>
      </w:pPr>
      <w:r>
        <w:rPr>
          <w:rFonts w:ascii="DejaVu Serif" w:hAnsi="DejaVu Serif" w:eastAsia="Noto Serif CJK SC"/>
          <w:color w:val="000000"/>
          <w:sz w:val="22"/>
        </w:rPr>
        <w:t xml:space="preserve">    (2) a spouse who does not share a common aspiration with my planning but who can properly operate the existing assets;</w:t>
      </w:r>
    </w:p>
    <w:p>
      <w:pPr>
        <w:pStyle w:val="BodyText"/>
        <w:spacing w:after="120" w:line="312" w:lineRule="auto"/>
      </w:pPr>
      <w:r>
        <w:rPr>
          <w:rFonts w:ascii="DejaVu Serif" w:hAnsi="DejaVu Serif" w:eastAsia="Noto Serif CJK SC"/>
          <w:color w:val="000000"/>
          <w:sz w:val="22"/>
        </w:rPr>
        <w:t xml:space="preserve">    (3) a son or daughter who shares a common aspiration;</w:t>
      </w:r>
    </w:p>
    <w:p>
      <w:pPr>
        <w:pStyle w:val="BodyText"/>
        <w:spacing w:after="120" w:line="312" w:lineRule="auto"/>
      </w:pPr>
      <w:r>
        <w:rPr>
          <w:rFonts w:ascii="DejaVu Serif" w:hAnsi="DejaVu Serif" w:eastAsia="Noto Serif CJK SC"/>
          <w:color w:val="000000"/>
          <w:sz w:val="22"/>
        </w:rPr>
        <w:t xml:space="preserve">    (4) a son or daughter who does not share a common aspiration with my planning but who can properly operate the existing assets;</w:t>
      </w:r>
    </w:p>
    <w:p>
      <w:pPr>
        <w:pStyle w:val="BodyText"/>
        <w:spacing w:after="120" w:line="312" w:lineRule="auto"/>
      </w:pPr>
      <w:r>
        <w:rPr>
          <w:rFonts w:ascii="DejaVu Serif" w:hAnsi="DejaVu Serif" w:eastAsia="Noto Serif CJK SC"/>
          <w:color w:val="000000"/>
          <w:sz w:val="22"/>
        </w:rPr>
        <w:t xml:space="preserve">    (5) other members of the company’s shareholders’ meeting who share a common aspiration with my planning;</w:t>
      </w:r>
    </w:p>
    <w:p>
      <w:pPr>
        <w:pStyle w:val="BodyText"/>
        <w:spacing w:after="120" w:line="312" w:lineRule="auto"/>
      </w:pPr>
      <w:r>
        <w:rPr>
          <w:rFonts w:ascii="DejaVu Serif" w:hAnsi="DejaVu Serif" w:eastAsia="Noto Serif CJK SC"/>
          <w:color w:val="000000"/>
          <w:sz w:val="22"/>
        </w:rPr>
        <w:t xml:space="preserve">    (6) other members of the company’s shareholders’ meeting who do not share a common aspiration with my planning but who can properly operate the existing assets;</w:t>
      </w:r>
    </w:p>
    <w:p>
      <w:pPr>
        <w:pStyle w:val="BodyText"/>
        <w:spacing w:after="120" w:line="312" w:lineRule="auto"/>
      </w:pPr>
      <w:r>
        <w:rPr>
          <w:rFonts w:ascii="DejaVu Serif" w:hAnsi="DejaVu Serif" w:eastAsia="Noto Serif CJK SC"/>
          <w:color w:val="000000"/>
          <w:sz w:val="22"/>
        </w:rPr>
        <w:t xml:space="preserve">    (7) other personnel of the company who share a common aspiration with my planning (administrators or company members, civil and commercial partners, civil and commercial co-operators, engaged co-operators, civil and commercial partners, civil and commercial co-operators, engaged co-operators);</w:t>
      </w:r>
    </w:p>
    <w:p>
      <w:pPr>
        <w:pStyle w:val="BodyText"/>
        <w:spacing w:after="120" w:line="312" w:lineRule="auto"/>
      </w:pPr>
      <w:r>
        <w:rPr>
          <w:rFonts w:ascii="DejaVu Serif" w:hAnsi="DejaVu Serif" w:eastAsia="Noto Serif CJK SC"/>
          <w:color w:val="000000"/>
          <w:sz w:val="22"/>
        </w:rPr>
        <w:t xml:space="preserve">    (8) other members of the company who do not share a common aspiration with my planning but who can properly operate the existing assets;</w:t>
      </w:r>
    </w:p>
    <w:p>
      <w:pPr>
        <w:pStyle w:val="BodyText"/>
        <w:spacing w:after="120" w:line="312" w:lineRule="auto"/>
      </w:pPr>
      <w:r>
        <w:rPr>
          <w:rFonts w:ascii="DejaVu Serif" w:hAnsi="DejaVu Serif" w:eastAsia="Noto Serif CJK SC"/>
          <w:color w:val="000000"/>
          <w:sz w:val="22"/>
        </w:rPr>
        <w:t xml:space="preserve">    (9) an external good-faith third party who does not share a common aspiration with my planning but who can properly operate the existing assets;</w:t>
      </w:r>
    </w:p>
    <w:p>
      <w:pPr>
        <w:pStyle w:val="BodyText"/>
        <w:spacing w:after="120" w:line="312" w:lineRule="auto"/>
      </w:pPr>
      <w:r>
        <w:rPr>
          <w:rFonts w:ascii="DejaVu Serif" w:hAnsi="DejaVu Serif" w:eastAsia="Noto Serif CJK SC"/>
          <w:color w:val="000000"/>
          <w:sz w:val="22"/>
        </w:rPr>
        <w:t xml:space="preserve">    (10) an external good-faith third party who does not share a common aspiration with my planning but who can properly operate the existing assets.</w:t>
      </w:r>
    </w:p>
    <w:p>
      <w:pPr>
        <w:pStyle w:val="BodyText"/>
        <w:spacing w:after="120" w:line="312" w:lineRule="auto"/>
      </w:pPr>
      <w:r>
        <w:rPr>
          <w:rFonts w:ascii="DejaVu Serif" w:hAnsi="DejaVu Serif" w:eastAsia="Noto Serif CJK SC"/>
          <w:color w:val="000000"/>
          <w:sz w:val="22"/>
        </w:rPr>
        <w:t xml:space="preserve">[Note: This clause clarifies the priority order of bequests, taking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identity of aspiration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asset-operating capability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core criteria, giving priority to safeguarding the sustainability of the core undertaking and assets, in keeping with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31) of this Charter.]</w:t>
      </w:r>
    </w:p>
    <w:bookmarkEnd w:id="142"/>
    <w:bookmarkStart w:id="143" w:name="Xd91861600c9942e77a937be90f246904cb1a5f4"/>
    <w:p>
      <w:pPr>
        <w:pStyle w:val="Heading2"/>
        <w:spacing w:after="160" w:line="312" w:lineRule="auto"/>
        <w:jc w:val="left"/>
      </w:pPr>
      <w:r>
        <w:rPr>
          <w:rFonts w:ascii="DejaVu Serif" w:hAnsi="DejaVu Serif" w:eastAsia="Noto Serif CJK SC"/>
          <w:color w:val="000000"/>
          <w:sz w:val="30"/>
        </w:rPr>
        <w:t xml:space="preserve">Article 107 — One of the Smooth Career Jumps in Life</w:t>
      </w:r>
    </w:p>
    <w:p>
      <w:pPr>
        <w:pStyle w:val="FirstParagraph"/>
        <w:spacing w:after="120" w:line="312" w:lineRule="auto"/>
      </w:pPr>
      <w:r>
        <w:rPr>
          <w:rFonts w:ascii="DejaVu Serif" w:hAnsi="DejaVu Serif" w:eastAsia="Noto Serif CJK SC"/>
          <w:color w:val="000000"/>
          <w:sz w:val="22"/>
        </w:rPr>
        <w:t xml:space="preserve">After personally accomplishing a thing well, establish a company; for the specific industry, the following path may be referred to and adjusted according to one’s own conditions:</w:t>
      </w:r>
    </w:p>
    <w:p>
      <w:pPr>
        <w:pStyle w:val="BodyText"/>
        <w:spacing w:after="120" w:line="312" w:lineRule="auto"/>
      </w:pPr>
      <w:r>
        <w:rPr>
          <w:rFonts w:ascii="DejaVu Serif" w:hAnsi="DejaVu Serif" w:eastAsia="Noto Serif CJK SC"/>
          <w:color w:val="000000"/>
          <w:sz w:val="22"/>
        </w:rPr>
        <w:t xml:space="preserve">consulting / communication / media — project planning — agency operation — the technology industry — the leasing industry — the financial investment industry (individual investor — investment company — private fund and its consulting).</w:t>
      </w:r>
    </w:p>
    <w:p>
      <w:pPr>
        <w:pStyle w:val="BodyText"/>
        <w:spacing w:after="120" w:line="312" w:lineRule="auto"/>
      </w:pPr>
      <w:r>
        <w:rPr>
          <w:rFonts w:ascii="DejaVu Serif" w:hAnsi="DejaVu Serif" w:eastAsia="Noto Serif CJK SC"/>
          <w:color w:val="000000"/>
          <w:sz w:val="22"/>
        </w:rPr>
        <w:t xml:space="preserve">[Note: This clause provides a staged path for industry jumps, linking up with the strategic planning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professional service → investment company → private fund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direction of life advancement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8, so as to ensure the coherence of the industry transformation.]</w:t>
      </w:r>
    </w:p>
    <w:bookmarkEnd w:id="143"/>
    <w:bookmarkStart w:id="144" w:name="article-108-bug-discovery-and-iteration"/>
    <w:p>
      <w:pPr>
        <w:pStyle w:val="Heading2"/>
        <w:spacing w:after="160" w:line="312" w:lineRule="auto"/>
        <w:jc w:val="left"/>
      </w:pPr>
      <w:r>
        <w:rPr>
          <w:rFonts w:ascii="DejaVu Serif" w:hAnsi="DejaVu Serif" w:eastAsia="Noto Serif CJK SC"/>
          <w:color w:val="000000"/>
          <w:sz w:val="30"/>
        </w:rPr>
        <w:t xml:space="preserve">Article 108 — Bug Discovery and Iteration</w:t>
      </w:r>
    </w:p>
    <w:p>
      <w:pPr>
        <w:pStyle w:val="FirstParagraph"/>
        <w:spacing w:after="120" w:line="312" w:lineRule="auto"/>
      </w:pPr>
      <w:r>
        <w:rPr>
          <w:rFonts w:ascii="DejaVu Serif" w:hAnsi="DejaVu Serif" w:eastAsia="Noto Serif CJK SC"/>
          <w:color w:val="000000"/>
          <w:sz w:val="22"/>
        </w:rPr>
        <w:t xml:space="preserve">The true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power-up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life comes from shifting one’s attention from manipulating or controlling others to self-exploration, self-discovery, self-operation, self-reflection and self-iteration; only by constantly changing and correcting oneself can one constantly approach one’s ideal blueprint.</w:t>
      </w:r>
    </w:p>
    <w:bookmarkEnd w:id="144"/>
    <w:bookmarkStart w:id="145" w:name="article-109-the-growth-mindset"/>
    <w:p>
      <w:pPr>
        <w:pStyle w:val="Heading2"/>
        <w:spacing w:after="160" w:line="312" w:lineRule="auto"/>
        <w:jc w:val="left"/>
      </w:pPr>
      <w:r>
        <w:rPr>
          <w:rFonts w:ascii="DejaVu Serif" w:hAnsi="DejaVu Serif" w:eastAsia="Noto Serif CJK SC"/>
          <w:color w:val="000000"/>
          <w:sz w:val="30"/>
        </w:rPr>
        <w:t xml:space="preserve">Article 109 — The Growth Mindset</w:t>
      </w:r>
    </w:p>
    <w:p>
      <w:pPr>
        <w:pStyle w:val="FirstParagraph"/>
        <w:spacing w:after="120" w:line="312" w:lineRule="auto"/>
      </w:pPr>
      <w:r>
        <w:rPr>
          <w:rFonts w:ascii="DejaVu Serif" w:hAnsi="DejaVu Serif" w:eastAsia="Noto Serif CJK SC"/>
          <w:color w:val="000000"/>
          <w:sz w:val="22"/>
        </w:rPr>
        <w:t xml:space="preserve">A way of thinking and a mindset in which oneself and others can always be better, in which one must never but need not pursue the absolute best (extreme perfectionism, the absolute 100-point mindset), and in which one must always iterate and tear down and rebuild one’s own mode of thinking and behaving.</w:t>
      </w:r>
    </w:p>
    <w:bookmarkEnd w:id="145"/>
    <w:bookmarkStart w:id="146" w:name="X9d423b407160f63fc1a22ddc84c8dd28b4d92c9"/>
    <w:p>
      <w:pPr>
        <w:pStyle w:val="Heading2"/>
        <w:spacing w:after="160" w:line="312" w:lineRule="auto"/>
        <w:jc w:val="left"/>
      </w:pPr>
      <w:r>
        <w:rPr>
          <w:rFonts w:ascii="DejaVu Serif" w:hAnsi="DejaVu Serif" w:eastAsia="Noto Serif CJK SC"/>
          <w:color w:val="000000"/>
          <w:sz w:val="30"/>
        </w:rPr>
        <w:t xml:space="preserve">Article 110 — The System of Withdrawal from Observance of Moral Concepts One Does Not Approve Of</w:t>
      </w:r>
    </w:p>
    <w:p>
      <w:pPr>
        <w:pStyle w:val="FirstParagraph"/>
        <w:spacing w:after="120" w:line="312" w:lineRule="auto"/>
      </w:pPr>
      <w:r>
        <w:rPr>
          <w:rFonts w:ascii="DejaVu Serif" w:hAnsi="DejaVu Serif" w:eastAsia="Noto Serif CJK SC"/>
          <w:color w:val="000000"/>
          <w:sz w:val="22"/>
        </w:rPr>
        <w:t xml:space="preserve">At any time, as regards concepts that are approved by the public but that I truly do not approve of, I have the right to choose at any time to withdraw from the activity and group in question.</w:t>
      </w:r>
    </w:p>
    <w:bookmarkEnd w:id="146"/>
    <w:bookmarkStart w:id="147" w:name="X2129ae5c9a17f0abed00d4cffa5ac7678189f2d"/>
    <w:p>
      <w:pPr>
        <w:pStyle w:val="Heading2"/>
        <w:spacing w:after="160" w:line="312" w:lineRule="auto"/>
        <w:jc w:val="left"/>
      </w:pPr>
      <w:r>
        <w:rPr>
          <w:rFonts w:ascii="DejaVu Serif" w:hAnsi="DejaVu Serif" w:eastAsia="Noto Serif CJK SC"/>
          <w:color w:val="000000"/>
          <w:sz w:val="30"/>
        </w:rPr>
        <w:t xml:space="preserve">Article 111 — The Essential Logic of Altruism to the Greatest Extent</w:t>
      </w:r>
    </w:p>
    <w:p>
      <w:pPr>
        <w:pStyle w:val="FirstParagraph"/>
        <w:spacing w:after="120" w:line="312" w:lineRule="auto"/>
      </w:pPr>
      <w:r>
        <w:rPr>
          <w:rFonts w:ascii="DejaVu Serif" w:hAnsi="DejaVu Serif" w:eastAsia="Noto Serif CJK SC"/>
          <w:color w:val="000000"/>
          <w:sz w:val="22"/>
        </w:rPr>
        <w:t xml:space="preserve">The essential logic of altruism to the greatest extent is, through a certain design of institutions and mechanism processes, to enable every party participating in the activity (every person) to have a sense of participation, a sense of gain, a sense of game, a sense of joy, a sense of achievement and a sense of dream-realization, and ultimately to realize their own reasonable dreams to the greatest extent within the designed process in question.</w:t>
      </w:r>
    </w:p>
    <w:bookmarkEnd w:id="147"/>
    <w:bookmarkStart w:id="148" w:name="X4a665c727b40bcb8d2ed562fe19161f2bb0a08e"/>
    <w:p>
      <w:pPr>
        <w:pStyle w:val="Heading2"/>
        <w:spacing w:after="160" w:line="312" w:lineRule="auto"/>
        <w:jc w:val="left"/>
      </w:pPr>
      <w:r>
        <w:rPr>
          <w:rFonts w:ascii="DejaVu Serif" w:hAnsi="DejaVu Serif" w:eastAsia="Noto Serif CJK SC"/>
          <w:color w:val="000000"/>
          <w:sz w:val="30"/>
        </w:rPr>
        <w:t xml:space="preserve">Article 112 — The Principle of Prioritizing Outward Praise on the Premise of Inner Objective Dialectical Neutralism</w:t>
      </w:r>
    </w:p>
    <w:p>
      <w:pPr>
        <w:pStyle w:val="FirstParagraph"/>
        <w:spacing w:after="120" w:line="312" w:lineRule="auto"/>
      </w:pPr>
      <w:r>
        <w:rPr>
          <w:rFonts w:ascii="DejaVu Serif" w:hAnsi="DejaVu Serif" w:eastAsia="Noto Serif CJK SC"/>
          <w:color w:val="000000"/>
          <w:sz w:val="22"/>
        </w:rPr>
        <w:t xml:space="preserve">I uphold the principle of prioritizing outward praise on the premise of inner objective dialectical neutralism, namely that in most circumstances one need not point out others’ mistakes or argue with persons of other circles over differences in values, but merely retains one’s own opinion while maintaining priority for outward praise; except in the following circumstances:</w:t>
      </w:r>
    </w:p>
    <w:p>
      <w:pPr>
        <w:pStyle w:val="BodyText"/>
        <w:spacing w:after="120" w:line="312" w:lineRule="auto"/>
      </w:pPr>
      <w:r>
        <w:rPr>
          <w:rFonts w:ascii="DejaVu Serif" w:hAnsi="DejaVu Serif" w:eastAsia="Noto Serif CJK SC"/>
          <w:color w:val="000000"/>
          <w:sz w:val="22"/>
        </w:rPr>
        <w:t xml:space="preserve">    (1) where the counterpart is a paying client who has paid me for consulting on a specific matter, and the specific matter in question and the matter on which others’ mistakes need to be pointed out or values differ are the same matter;</w:t>
      </w:r>
    </w:p>
    <w:p>
      <w:pPr>
        <w:pStyle w:val="BodyText"/>
        <w:spacing w:after="120" w:line="312" w:lineRule="auto"/>
      </w:pPr>
      <w:r>
        <w:rPr>
          <w:rFonts w:ascii="DejaVu Serif" w:hAnsi="DejaVu Serif" w:eastAsia="Noto Serif CJK SC"/>
          <w:color w:val="000000"/>
          <w:sz w:val="22"/>
        </w:rPr>
        <w:t xml:space="preserve">    (2) where failure to point out the mistake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question or the matter of differing values may cause my core interests to suffer loss, including but not limited to the following matters:</w:t>
      </w:r>
    </w:p>
    <w:p>
      <w:pPr>
        <w:pStyle w:val="BodyText"/>
        <w:spacing w:after="120" w:line="312" w:lineRule="auto"/>
      </w:pPr>
      <w:r>
        <w:rPr>
          <w:rFonts w:ascii="DejaVu Serif" w:hAnsi="DejaVu Serif" w:eastAsia="Noto Serif CJK SC"/>
          <w:color w:val="000000"/>
          <w:sz w:val="22"/>
        </w:rPr>
        <w:t xml:space="preserve">        Paragraph 1. the counterpart is my core shareholder, partner or senior executive;</w:t>
      </w:r>
    </w:p>
    <w:p>
      <w:pPr>
        <w:pStyle w:val="BodyText"/>
        <w:spacing w:after="120" w:line="312" w:lineRule="auto"/>
      </w:pPr>
      <w:r>
        <w:rPr>
          <w:rFonts w:ascii="DejaVu Serif" w:hAnsi="DejaVu Serif" w:eastAsia="Noto Serif CJK SC"/>
          <w:color w:val="000000"/>
          <w:sz w:val="22"/>
        </w:rPr>
        <w:t xml:space="preserve">        Paragraph 2. the counterpart is my core backbone company member, civil and commercial partner, civil and commercial co-operator, engaged co-operator, civil and commercial partner, civil and commercial co-operator, engaged co-operator.</w:t>
      </w:r>
    </w:p>
    <w:p>
      <w:pPr>
        <w:pStyle w:val="BodyText"/>
        <w:spacing w:after="120" w:line="312" w:lineRule="auto"/>
      </w:pPr>
      <w:r>
        <w:rPr>
          <w:rFonts w:ascii="DejaVu Serif" w:hAnsi="DejaVu Serif" w:eastAsia="Noto Serif CJK SC"/>
          <w:color w:val="000000"/>
          <w:sz w:val="22"/>
        </w:rPr>
        <w:t xml:space="preserve">[Note: This clause balances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neutral dialectics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protection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both maintaining interpersonal harmony and preventing core interests from suffering loss, in keeping with the principle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matters are equal exchange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35) of this Charter.]</w:t>
      </w:r>
    </w:p>
    <w:bookmarkEnd w:id="148"/>
    <w:bookmarkStart w:id="149" w:name="Xb704119ba1cbb5a4aac974cc9802b9aac9b2a7a"/>
    <w:p>
      <w:pPr>
        <w:pStyle w:val="Heading2"/>
        <w:spacing w:after="160" w:line="312" w:lineRule="auto"/>
        <w:jc w:val="left"/>
      </w:pPr>
      <w:r>
        <w:rPr>
          <w:rFonts w:ascii="DejaVu Serif" w:hAnsi="DejaVu Serif" w:eastAsia="Noto Serif CJK SC"/>
          <w:color w:val="000000"/>
          <w:sz w:val="30"/>
        </w:rPr>
        <w:t xml:space="preserve">Article 113 — The Principle of Acting out of a Willing Heart</w:t>
      </w:r>
    </w:p>
    <w:p>
      <w:pPr>
        <w:pStyle w:val="FirstParagraph"/>
        <w:spacing w:after="120" w:line="312" w:lineRule="auto"/>
      </w:pPr>
      <w:r>
        <w:rPr>
          <w:rFonts w:ascii="DejaVu Serif" w:hAnsi="DejaVu Serif" w:eastAsia="Noto Serif CJK SC"/>
          <w:color w:val="000000"/>
          <w:sz w:val="22"/>
        </w:rPr>
        <w:t xml:space="preserve">In any action of mine at any moment, so long as it is carried out, I should ensure that the action in question is based on the willingness of the subjective (inner-concept) person. Where it is not subjectively willing, or has not been adjusted to a willing state, I in principle take no action. The following circumstances are exceptions:</w:t>
      </w:r>
    </w:p>
    <w:p>
      <w:pPr>
        <w:pStyle w:val="BodyText"/>
        <w:spacing w:after="120" w:line="312" w:lineRule="auto"/>
      </w:pPr>
      <w:r>
        <w:rPr>
          <w:rFonts w:ascii="DejaVu Serif" w:hAnsi="DejaVu Serif" w:eastAsia="Noto Serif CJK SC"/>
          <w:color w:val="000000"/>
          <w:sz w:val="22"/>
        </w:rPr>
        <w:t xml:space="preserve">    (1) where my own right to life or right to subsistence encounters a substantive realistic threat, so that special action must immediately be taken;</w:t>
      </w:r>
    </w:p>
    <w:p>
      <w:pPr>
        <w:pStyle w:val="BodyText"/>
        <w:spacing w:after="120" w:line="312" w:lineRule="auto"/>
      </w:pPr>
      <w:r>
        <w:rPr>
          <w:rFonts w:ascii="DejaVu Serif" w:hAnsi="DejaVu Serif" w:eastAsia="Noto Serif CJK SC"/>
          <w:color w:val="000000"/>
          <w:sz w:val="22"/>
        </w:rPr>
        <w:t xml:space="preserve">    (2) where my own personal liberty, freedom of psychological state, freedom of thought or right of autonomous decision encounters a substantive realistic threat, so that special action must immediately be taken;</w:t>
      </w:r>
    </w:p>
    <w:p>
      <w:pPr>
        <w:pStyle w:val="BodyText"/>
        <w:spacing w:after="120" w:line="312" w:lineRule="auto"/>
      </w:pPr>
      <w:r>
        <w:rPr>
          <w:rFonts w:ascii="DejaVu Serif" w:hAnsi="DejaVu Serif" w:eastAsia="Noto Serif CJK SC"/>
          <w:color w:val="000000"/>
          <w:sz w:val="22"/>
        </w:rPr>
        <w:t xml:space="preserve">    (3) where it is based on the strict-ism stipulation of a genuine, fully autonomously decided, non-subconscious oral, written or data-message agreement.</w:t>
      </w:r>
    </w:p>
    <w:bookmarkEnd w:id="149"/>
    <w:bookmarkStart w:id="150" w:name="X440b84a2a292865464bb7601b7a107a9463fdf2"/>
    <w:p>
      <w:pPr>
        <w:pStyle w:val="Heading2"/>
        <w:spacing w:after="160" w:line="312" w:lineRule="auto"/>
        <w:jc w:val="left"/>
      </w:pPr>
      <w:r>
        <w:rPr>
          <w:rFonts w:ascii="DejaVu Serif" w:hAnsi="DejaVu Serif" w:eastAsia="Noto Serif CJK SC"/>
          <w:color w:val="000000"/>
          <w:sz w:val="30"/>
        </w:rPr>
        <w:t xml:space="preserve">Article 114 — The Principle of Pay-to-Filter</w:t>
      </w:r>
    </w:p>
    <w:p>
      <w:pPr>
        <w:pStyle w:val="FirstParagraph"/>
        <w:spacing w:after="120" w:line="312" w:lineRule="auto"/>
      </w:pPr>
      <w:r>
        <w:rPr>
          <w:rFonts w:ascii="DejaVu Serif" w:hAnsi="DejaVu Serif" w:eastAsia="Noto Serif CJK SC"/>
          <w:color w:val="000000"/>
          <w:sz w:val="22"/>
        </w:rPr>
        <w:t xml:space="preserve">When others seek help or problem-solving from me, I should in principle require them to pay; the subsequent effects are as follows:</w:t>
      </w:r>
    </w:p>
    <w:p>
      <w:pPr>
        <w:pStyle w:val="BodyText"/>
        <w:spacing w:after="120" w:line="312" w:lineRule="auto"/>
      </w:pPr>
      <w:r>
        <w:rPr>
          <w:rFonts w:ascii="DejaVu Serif" w:hAnsi="DejaVu Serif" w:eastAsia="Noto Serif CJK SC"/>
          <w:color w:val="000000"/>
          <w:sz w:val="22"/>
        </w:rPr>
        <w:t xml:space="preserve">    (1) filtering out those who recognize by paying to be served in a concentrated manner, which helps to safeguard myself from unnecessary trouble (including but not limited to threats to person, life, health and the like);</w:t>
      </w:r>
    </w:p>
    <w:p>
      <w:pPr>
        <w:pStyle w:val="BodyText"/>
        <w:spacing w:after="120" w:line="312" w:lineRule="auto"/>
      </w:pPr>
      <w:r>
        <w:rPr>
          <w:rFonts w:ascii="DejaVu Serif" w:hAnsi="DejaVu Serif" w:eastAsia="Noto Serif CJK SC"/>
          <w:color w:val="000000"/>
          <w:sz w:val="22"/>
        </w:rPr>
        <w:t xml:space="preserve">    (2) filtering out those who recognize by paying to be served in a concentrated manner, which helps to find like-minded persons;</w:t>
      </w:r>
    </w:p>
    <w:p>
      <w:pPr>
        <w:pStyle w:val="BodyText"/>
        <w:spacing w:after="120" w:line="312" w:lineRule="auto"/>
      </w:pPr>
      <w:r>
        <w:rPr>
          <w:rFonts w:ascii="DejaVu Serif" w:hAnsi="DejaVu Serif" w:eastAsia="Noto Serif CJK SC"/>
          <w:color w:val="000000"/>
          <w:sz w:val="22"/>
        </w:rPr>
        <w:t xml:space="preserve">    (3) filtering out those who recognize by paying to be served in a concentrated manner, which helps to coordinate the allocation of my own energy, time and the like;</w:t>
      </w:r>
    </w:p>
    <w:p>
      <w:pPr>
        <w:pStyle w:val="BodyText"/>
        <w:spacing w:after="120" w:line="312" w:lineRule="auto"/>
      </w:pPr>
      <w:r>
        <w:rPr>
          <w:rFonts w:ascii="DejaVu Serif" w:hAnsi="DejaVu Serif" w:eastAsia="Noto Serif CJK SC"/>
          <w:color w:val="000000"/>
          <w:sz w:val="22"/>
        </w:rPr>
        <w:t xml:space="preserve">    (4) filtering out those who recognize by paying to be served in a concentrated manner, which helps to ensure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those who do not pay do not obtain my services, and to gradually raise the monetary value of my own intangible resources such as time, energy and attention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(5) filtering out those who recognize by paying to be served in a concentrated manner, which helps to screen out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freeloaders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barnacle-type consumers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screen high-quality clients, to help raise the efficiency of making money in one’s own life, and at the same time to optimize and transform the persons closely associated with me around me, indirectly optimizing the quality of my life.</w:t>
      </w:r>
    </w:p>
    <w:p>
      <w:pPr>
        <w:pStyle w:val="BodyText"/>
        <w:spacing w:after="120" w:line="312" w:lineRule="auto"/>
      </w:pPr>
      <w:r>
        <w:rPr>
          <w:rFonts w:ascii="DejaVu Serif" w:hAnsi="DejaVu Serif" w:eastAsia="Noto Serif CJK SC"/>
          <w:color w:val="000000"/>
          <w:sz w:val="22"/>
        </w:rPr>
        <w:t xml:space="preserve">[Note: This clause optimizes resource allocation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pay-to-filter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keeping with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focusing on the most core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positioning clients toward high-quality groups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85) of this Charter, and raising the input-output ratio of time and energy.]</w:t>
      </w:r>
    </w:p>
    <w:bookmarkEnd w:id="150"/>
    <w:bookmarkStart w:id="151" w:name="X1bf83c3e9ae2f4eb2e4d3b2baeb91f0150976c2"/>
    <w:p>
      <w:pPr>
        <w:pStyle w:val="Heading2"/>
        <w:spacing w:after="160" w:line="312" w:lineRule="auto"/>
        <w:jc w:val="left"/>
      </w:pPr>
      <w:r>
        <w:rPr>
          <w:rFonts w:ascii="DejaVu Serif" w:hAnsi="DejaVu Serif" w:eastAsia="Noto Serif CJK SC"/>
          <w:color w:val="000000"/>
          <w:sz w:val="30"/>
        </w:rPr>
        <w:t xml:space="preserve">Article 115 — The Principles of Independence and Individualization of the Way of Thinking and the Way of Living</w:t>
      </w:r>
    </w:p>
    <w:p>
      <w:pPr>
        <w:pStyle w:val="FirstParagraph"/>
        <w:spacing w:after="120" w:line="312" w:lineRule="auto"/>
      </w:pPr>
      <w:r>
        <w:rPr>
          <w:rFonts w:ascii="DejaVu Serif" w:hAnsi="DejaVu Serif" w:eastAsia="Noto Serif CJK SC"/>
          <w:color w:val="000000"/>
          <w:sz w:val="22"/>
        </w:rPr>
        <w:t xml:space="preserve">Ordinary people = average people = most people; therefore, if I intend to live a life that ordinary (average) people cannot live over their whole lives, I must do things rather differently from ordinary (most) people; at the same time I must find my own ideal-type role model, first study his way of thinking and then study his pattern of behaviour, and ultimately make my own mode of thinking, mode of action, business model and way of living become what most people cannot imagine, and ultimately live my own individualized ideal life.</w:t>
      </w:r>
    </w:p>
    <w:bookmarkEnd w:id="151"/>
    <w:bookmarkStart w:id="152" w:name="X841ea32552f45091d18e2e331cc57883a39a096"/>
    <w:p>
      <w:pPr>
        <w:pStyle w:val="Heading2"/>
        <w:spacing w:after="160" w:line="312" w:lineRule="auto"/>
        <w:jc w:val="left"/>
      </w:pPr>
      <w:r>
        <w:rPr>
          <w:rFonts w:ascii="DejaVu Serif" w:hAnsi="DejaVu Serif" w:eastAsia="Noto Serif CJK SC"/>
          <w:color w:val="000000"/>
          <w:sz w:val="30"/>
        </w:rPr>
        <w:t xml:space="preserve">Article 116 — The Minimum Necessary Evaluation Dimensions for Client Screening</w:t>
      </w:r>
    </w:p>
    <w:p>
      <w:pPr>
        <w:pStyle w:val="FirstParagraph"/>
        <w:spacing w:after="120" w:line="312" w:lineRule="auto"/>
      </w:pPr>
      <w:r>
        <w:rPr>
          <w:rFonts w:ascii="DejaVu Serif" w:hAnsi="DejaVu Serif" w:eastAsia="Noto Serif CJK SC"/>
          <w:color w:val="000000"/>
          <w:sz w:val="22"/>
        </w:rPr>
        <w:t xml:space="preserve">To ensure client quality, the minimum necessary evaluation dimensions for client screening are summarized as follows:</w:t>
      </w:r>
    </w:p>
    <w:p>
      <w:pPr>
        <w:pStyle w:val="BodyText"/>
        <w:spacing w:after="120" w:line="312" w:lineRule="auto"/>
      </w:pPr>
      <w:r>
        <w:rPr>
          <w:rFonts w:ascii="DejaVu Serif" w:hAnsi="DejaVu Serif" w:eastAsia="Noto Serif CJK SC"/>
          <w:color w:val="000000"/>
          <w:sz w:val="22"/>
        </w:rPr>
        <w:t xml:space="preserve">    (1) the degree of stable and sustained love for the ideal state achieved by this service;</w:t>
      </w:r>
    </w:p>
    <w:p>
      <w:pPr>
        <w:pStyle w:val="BodyText"/>
        <w:spacing w:after="120" w:line="312" w:lineRule="auto"/>
      </w:pPr>
      <w:r>
        <w:rPr>
          <w:rFonts w:ascii="DejaVu Serif" w:hAnsi="DejaVu Serif" w:eastAsia="Noto Serif CJK SC"/>
          <w:color w:val="000000"/>
          <w:sz w:val="22"/>
        </w:rPr>
        <w:t xml:space="preserve">    (2) the client’s own degree of definiteness of purpose;</w:t>
      </w:r>
    </w:p>
    <w:p>
      <w:pPr>
        <w:pStyle w:val="BodyText"/>
        <w:spacing w:after="120" w:line="312" w:lineRule="auto"/>
      </w:pPr>
      <w:r>
        <w:rPr>
          <w:rFonts w:ascii="DejaVu Serif" w:hAnsi="DejaVu Serif" w:eastAsia="Noto Serif CJK SC"/>
          <w:color w:val="000000"/>
          <w:sz w:val="22"/>
        </w:rPr>
        <w:t xml:space="preserve">    (3) the client’s own ability to pay (the review of the client’s ability to pay should be relaxed at the start of the business and the standards and requirements continuously raised as the cash-flow scale of the entrepreneurial company itself increases);</w:t>
      </w:r>
    </w:p>
    <w:p>
      <w:pPr>
        <w:pStyle w:val="BodyText"/>
        <w:spacing w:after="120" w:line="312" w:lineRule="auto"/>
      </w:pPr>
      <w:r>
        <w:rPr>
          <w:rFonts w:ascii="DejaVu Serif" w:hAnsi="DejaVu Serif" w:eastAsia="Noto Serif CJK SC"/>
          <w:color w:val="000000"/>
          <w:sz w:val="22"/>
        </w:rPr>
        <w:t xml:space="preserve">    (4) the client’s own willingness to pay;</w:t>
      </w:r>
    </w:p>
    <w:p>
      <w:pPr>
        <w:pStyle w:val="BodyText"/>
        <w:spacing w:after="120" w:line="312" w:lineRule="auto"/>
      </w:pPr>
      <w:r>
        <w:rPr>
          <w:rFonts w:ascii="DejaVu Serif" w:hAnsi="DejaVu Serif" w:eastAsia="Noto Serif CJK SC"/>
          <w:color w:val="000000"/>
          <w:sz w:val="22"/>
        </w:rPr>
        <w:t xml:space="preserve">    (5) the client’s own strength of motivation and strength of action to change the status quo.</w:t>
      </w:r>
    </w:p>
    <w:p>
      <w:pPr>
        <w:pStyle w:val="BodyText"/>
        <w:spacing w:after="120" w:line="312" w:lineRule="auto"/>
      </w:pPr>
      <w:r>
        <w:rPr>
          <w:rFonts w:ascii="DejaVu Serif" w:hAnsi="DejaVu Serif" w:eastAsia="Noto Serif CJK SC"/>
          <w:color w:val="000000"/>
          <w:sz w:val="22"/>
        </w:rPr>
        <w:t xml:space="preserve">[Note: This clause clarifies the core dimensions of client screening, taking into account both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flexibility at the initial stage of entrepreneurship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quality control at a later stage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keeping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providing services upon invitation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84) of this Charter, and avoiding waste of resources.]</w:t>
      </w:r>
    </w:p>
    <w:bookmarkEnd w:id="152"/>
    <w:bookmarkStart w:id="153" w:name="X94b768e7a5622656c283df2dc3df6fb04fa512a"/>
    <w:p>
      <w:pPr>
        <w:pStyle w:val="Heading2"/>
        <w:spacing w:after="160" w:line="312" w:lineRule="auto"/>
        <w:jc w:val="left"/>
      </w:pPr>
      <w:r>
        <w:rPr>
          <w:rFonts w:ascii="DejaVu Serif" w:hAnsi="DejaVu Serif" w:eastAsia="Noto Serif CJK SC"/>
          <w:color w:val="000000"/>
          <w:sz w:val="30"/>
        </w:rPr>
        <w:t xml:space="preserve">Article 117 — The General Rules of Interpersonal Communication</w:t>
      </w:r>
    </w:p>
    <w:p>
      <w:pPr>
        <w:pStyle w:val="FirstParagraph"/>
        <w:spacing w:after="120" w:line="312" w:lineRule="auto"/>
      </w:pPr>
      <w:r>
        <w:rPr>
          <w:rFonts w:ascii="DejaVu Serif" w:hAnsi="DejaVu Serif" w:eastAsia="Noto Serif CJK SC"/>
          <w:color w:val="000000"/>
          <w:sz w:val="22"/>
        </w:rPr>
        <w:t xml:space="preserve">In communicating with any person, one should in principle begin from the most macro consensus, thanks and praise, first stating, from the theme and the persons, finance, materials and events (start and end times, and the spaces and places involved), abstract and macro words (conceptual or principle-type words or industry terminology), and then gradually concretize, distinguishing themes and modules in the exchange and gradually refining and specifying (using metaphors or telling stories); one should persist in advancing the integration of momentum, way, method, art, instrument, mindset (state — the actor’s own motive and psychological state when the conduct is performed), action and result, insist on the logic of necessarily mixing the abstract and the concrete; and at the same time insist on keeping good voice and text records, upholding the principle of combining communication and recording.</w:t>
      </w:r>
    </w:p>
    <w:bookmarkEnd w:id="153"/>
    <w:bookmarkStart w:id="154" w:name="Xc41aefbf68be0887880cdca93a43db85ed52ca9"/>
    <w:p>
      <w:pPr>
        <w:pStyle w:val="Heading2"/>
        <w:spacing w:after="160" w:line="312" w:lineRule="auto"/>
        <w:jc w:val="left"/>
      </w:pPr>
      <w:r>
        <w:rPr>
          <w:rFonts w:ascii="DejaVu Serif" w:hAnsi="DejaVu Serif" w:eastAsia="Noto Serif CJK SC"/>
          <w:color w:val="000000"/>
          <w:sz w:val="30"/>
        </w:rPr>
        <w:t xml:space="preserve">Article 118 — The Meaning of Equal Respect for Others</w:t>
      </w:r>
    </w:p>
    <w:p>
      <w:pPr>
        <w:pStyle w:val="FirstParagraph"/>
        <w:spacing w:after="120" w:line="312" w:lineRule="auto"/>
      </w:pPr>
      <w:r>
        <w:rPr>
          <w:rFonts w:ascii="DejaVu Serif" w:hAnsi="DejaVu Serif" w:eastAsia="Noto Serif CJK SC"/>
          <w:color w:val="000000"/>
          <w:sz w:val="22"/>
        </w:rPr>
        <w:t xml:space="preserve">The meaning of equal respect for others is as follows:</w:t>
      </w:r>
    </w:p>
    <w:p>
      <w:pPr>
        <w:pStyle w:val="BodyText"/>
        <w:spacing w:after="120" w:line="312" w:lineRule="auto"/>
      </w:pPr>
      <w:r>
        <w:rPr>
          <w:rFonts w:ascii="DejaVu Serif" w:hAnsi="DejaVu Serif" w:eastAsia="Noto Serif CJK SC"/>
          <w:color w:val="000000"/>
          <w:sz w:val="22"/>
        </w:rPr>
        <w:t xml:space="preserve">    (1) protecting the realization of one’s own short-, medium- and long-term wishes (interests) (services not being harmed);</w:t>
      </w:r>
    </w:p>
    <w:p>
      <w:pPr>
        <w:pStyle w:val="BodyText"/>
        <w:spacing w:after="120" w:line="312" w:lineRule="auto"/>
      </w:pPr>
      <w:r>
        <w:rPr>
          <w:rFonts w:ascii="DejaVu Serif" w:hAnsi="DejaVu Serif" w:eastAsia="Noto Serif CJK SC"/>
          <w:color w:val="000000"/>
          <w:sz w:val="22"/>
        </w:rPr>
        <w:t xml:space="preserve">    (2) protecting myself from unnecessary personal harm;</w:t>
      </w:r>
    </w:p>
    <w:p>
      <w:pPr>
        <w:pStyle w:val="BodyText"/>
        <w:spacing w:after="120" w:line="312" w:lineRule="auto"/>
      </w:pPr>
      <w:r>
        <w:rPr>
          <w:rFonts w:ascii="DejaVu Serif" w:hAnsi="DejaVu Serif" w:eastAsia="Noto Serif CJK SC"/>
          <w:color w:val="000000"/>
          <w:sz w:val="22"/>
        </w:rPr>
        <w:t xml:space="preserve">    (3) being free from counter-attacks, slander and the like by other persons;</w:t>
      </w:r>
    </w:p>
    <w:p>
      <w:pPr>
        <w:pStyle w:val="BodyText"/>
        <w:spacing w:after="120" w:line="312" w:lineRule="auto"/>
      </w:pPr>
      <w:r>
        <w:rPr>
          <w:rFonts w:ascii="DejaVu Serif" w:hAnsi="DejaVu Serif" w:eastAsia="Noto Serif CJK SC"/>
          <w:color w:val="000000"/>
          <w:sz w:val="22"/>
        </w:rPr>
        <w:t xml:space="preserve">    (4) avoiding unnecessary public-security-administration and criminal penalties; (if truly necessary, then it is outside the scope of this clause’s restriction)</w:t>
      </w:r>
    </w:p>
    <w:bookmarkEnd w:id="154"/>
    <w:bookmarkStart w:id="155" w:name="article-119-the-principle-of-reviewing"/>
    <w:p>
      <w:pPr>
        <w:pStyle w:val="Heading2"/>
        <w:spacing w:after="160" w:line="312" w:lineRule="auto"/>
        <w:jc w:val="left"/>
      </w:pPr>
      <w:r>
        <w:rPr>
          <w:rFonts w:ascii="DejaVu Serif" w:hAnsi="DejaVu Serif" w:eastAsia="Noto Serif CJK SC"/>
          <w:color w:val="000000"/>
          <w:sz w:val="30"/>
        </w:rPr>
        <w:t xml:space="preserve">Article 119 — The Principle of Reviewing</w:t>
      </w:r>
    </w:p>
    <w:p>
      <w:pPr>
        <w:pStyle w:val="FirstParagraph"/>
        <w:spacing w:after="120" w:line="312" w:lineRule="auto"/>
      </w:pPr>
      <w:r>
        <w:rPr>
          <w:rFonts w:ascii="DejaVu Serif" w:hAnsi="DejaVu Serif" w:eastAsia="Noto Serif CJK SC"/>
          <w:color w:val="000000"/>
          <w:sz w:val="22"/>
        </w:rPr>
        <w:t xml:space="preserve">The summary of my life experience follows the rule that every experience must be reviewed, thought through and summarized down to the first-order essence (the essence of human nature, human desires, exchange of interests and wishes), and thereafter one thinks from the first-order essence from the intangible to the tangible and from the macro to the micro.</w:t>
      </w:r>
    </w:p>
    <w:p>
      <w:pPr>
        <w:pStyle w:val="BodyText"/>
        <w:spacing w:after="120" w:line="312" w:lineRule="auto"/>
      </w:pPr>
      <w:r>
        <w:rPr>
          <w:rFonts w:ascii="DejaVu Serif" w:hAnsi="DejaVu Serif" w:eastAsia="Noto Serif CJK SC"/>
          <w:color w:val="000000"/>
          <w:sz w:val="22"/>
        </w:rPr>
        <w:t xml:space="preserve">[Note: This clause strengthens the depth requirement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linking up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one-matter-one-discussion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data-oriented thinking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76) of this Charter, to ensure that experience is transformed into reusable strategic capability.]</w:t>
      </w:r>
    </w:p>
    <w:bookmarkEnd w:id="155"/>
    <w:bookmarkStart w:id="156" w:name="Xe16084f319e31ffe29d77bccbce5bf01acaa50a"/>
    <w:p>
      <w:pPr>
        <w:pStyle w:val="Heading2"/>
        <w:spacing w:after="160" w:line="312" w:lineRule="auto"/>
        <w:jc w:val="left"/>
      </w:pPr>
      <w:r>
        <w:rPr>
          <w:rFonts w:ascii="DejaVu Serif" w:hAnsi="DejaVu Serif" w:eastAsia="Noto Serif CJK SC"/>
          <w:color w:val="000000"/>
          <w:sz w:val="30"/>
        </w:rPr>
        <w:t xml:space="preserve">Article 120 — Summary of the Modes of Earning Currency</w:t>
      </w:r>
    </w:p>
    <w:p>
      <w:pPr>
        <w:pStyle w:val="FirstParagraph"/>
        <w:spacing w:after="120" w:line="312" w:lineRule="auto"/>
      </w:pPr>
      <w:r>
        <w:rPr>
          <w:rFonts w:ascii="DejaVu Serif" w:hAnsi="DejaVu Serif" w:eastAsia="Noto Serif CJK SC"/>
          <w:color w:val="000000"/>
          <w:sz w:val="22"/>
        </w:rPr>
        <w:t xml:space="preserve">The common modes of earning currency are summarized as follows:</w:t>
      </w:r>
    </w:p>
    <w:p>
      <w:pPr>
        <w:pStyle w:val="BodyText"/>
        <w:spacing w:after="120" w:line="312" w:lineRule="auto"/>
      </w:pPr>
      <w:r>
        <w:rPr>
          <w:rFonts w:ascii="DejaVu Serif" w:hAnsi="DejaVu Serif" w:eastAsia="Noto Serif CJK SC"/>
          <w:color w:val="000000"/>
          <w:sz w:val="22"/>
        </w:rPr>
        <w:t xml:space="preserve">    (1) The government model — positioning-ism — dividing the cake (distribution of interests / profits) and tasks + collecting taxes by drawing commissions under various names + collecting currency from unlawful conduct (fines / sums);</w:t>
      </w:r>
    </w:p>
    <w:p>
      <w:pPr>
        <w:pStyle w:val="BodyText"/>
        <w:spacing w:after="120" w:line="312" w:lineRule="auto"/>
      </w:pPr>
      <w:r>
        <w:rPr>
          <w:rFonts w:ascii="DejaVu Serif" w:hAnsi="DejaVu Serif" w:eastAsia="Noto Serif CJK SC"/>
          <w:color w:val="000000"/>
          <w:sz w:val="22"/>
        </w:rPr>
        <w:t xml:space="preserve">    (2) The financial model (investment model / capital model) — market-making-ism — using currency, marketable securities and the like as the main instruments and employing the mode of leverage of borrowing and lending (future monetary returns) + present interest to obtain returns;</w:t>
      </w:r>
    </w:p>
    <w:p>
      <w:pPr>
        <w:pStyle w:val="BodyText"/>
        <w:spacing w:after="120" w:line="312" w:lineRule="auto"/>
      </w:pPr>
      <w:r>
        <w:rPr>
          <w:rFonts w:ascii="DejaVu Serif" w:hAnsi="DejaVu Serif" w:eastAsia="Noto Serif CJK SC"/>
          <w:color w:val="000000"/>
          <w:sz w:val="22"/>
        </w:rPr>
        <w:t xml:space="preserve">    (3) Typical modes of companies and enterprises:</w:t>
      </w:r>
    </w:p>
    <w:p>
      <w:pPr>
        <w:pStyle w:val="BodyText"/>
        <w:spacing w:after="120" w:line="312" w:lineRule="auto"/>
      </w:pPr>
      <w:r>
        <w:rPr>
          <w:rFonts w:ascii="DejaVu Serif" w:hAnsi="DejaVu Serif" w:eastAsia="Noto Serif CJK SC"/>
          <w:color w:val="000000"/>
          <w:sz w:val="22"/>
        </w:rPr>
        <w:t xml:space="preserve">        Paragraph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Quasi-governmental-rule-ism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positioning-and-market-making model projects:</w:t>
      </w:r>
    </w:p>
    <w:p>
      <w:pPr>
        <w:pStyle w:val="BodyText"/>
        <w:spacing w:after="120" w:line="312" w:lineRule="auto"/>
      </w:pPr>
      <w:r>
        <w:rPr>
          <w:rFonts w:ascii="DejaVu Serif" w:hAnsi="DejaVu Serif" w:eastAsia="Noto Serif CJK SC"/>
          <w:color w:val="000000"/>
          <w:sz w:val="22"/>
        </w:rPr>
        <w:t xml:space="preserve">            Item 1 carrying out commission-and-profit-sharing with other platform participants through actions such as building a platform, formulating platform rules and altruistically first giving the platform participants a part of the profit … (following the principle of the government’s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Item 2 carrying out rule-violation-penalty gains with other platform participants through actions such as building a platform and formulating platform rules (following the principle of the government’s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Paragraph 2. Cash-flow-operation model projects:</w:t>
      </w:r>
    </w:p>
    <w:p>
      <w:pPr>
        <w:pStyle w:val="BodyText"/>
        <w:spacing w:after="120" w:line="312" w:lineRule="auto"/>
      </w:pPr>
      <w:r>
        <w:rPr>
          <w:rFonts w:ascii="DejaVu Serif" w:hAnsi="DejaVu Serif" w:eastAsia="Noto Serif CJK SC"/>
          <w:color w:val="000000"/>
          <w:sz w:val="22"/>
        </w:rPr>
        <w:t xml:space="preserve">            Item 1 partner-model projects (for example: all-staff shareholding plans for high-quality personnel, corporate-entity strategic co-operation and personnel co-operation plans and the like);</w:t>
      </w:r>
    </w:p>
    <w:p>
      <w:pPr>
        <w:pStyle w:val="BodyText"/>
        <w:spacing w:after="120" w:line="312" w:lineRule="auto"/>
      </w:pPr>
      <w:r>
        <w:rPr>
          <w:rFonts w:ascii="DejaVu Serif" w:hAnsi="DejaVu Serif" w:eastAsia="Noto Serif CJK SC"/>
          <w:color w:val="000000"/>
          <w:sz w:val="22"/>
        </w:rPr>
        <w:t xml:space="preserve">            Item 2 membership and club model projects; (for example: private board meetings, closed-door seminar clubs and the like);</w:t>
      </w:r>
    </w:p>
    <w:p>
      <w:pPr>
        <w:pStyle w:val="BodyText"/>
        <w:spacing w:after="120" w:line="312" w:lineRule="auto"/>
      </w:pPr>
      <w:r>
        <w:rPr>
          <w:rFonts w:ascii="DejaVu Serif" w:hAnsi="DejaVu Serif" w:eastAsia="Noto Serif CJK SC"/>
          <w:color w:val="000000"/>
          <w:sz w:val="22"/>
        </w:rPr>
        <w:t xml:space="preserve">            Item 3 franchise model projects;</w:t>
      </w:r>
    </w:p>
    <w:p>
      <w:pPr>
        <w:pStyle w:val="BodyText"/>
        <w:spacing w:after="120" w:line="312" w:lineRule="auto"/>
      </w:pPr>
      <w:r>
        <w:rPr>
          <w:rFonts w:ascii="DejaVu Serif" w:hAnsi="DejaVu Serif" w:eastAsia="Noto Serif CJK SC"/>
          <w:color w:val="000000"/>
          <w:sz w:val="22"/>
        </w:rPr>
        <w:t xml:space="preserve">            Item 4 agency (fee) and handling-commission / service-fee-collected-in-advance-and-in-a-concentrated-manner model projects;</w:t>
      </w:r>
    </w:p>
    <w:p>
      <w:pPr>
        <w:pStyle w:val="BodyText"/>
        <w:spacing w:after="120" w:line="312" w:lineRule="auto"/>
      </w:pPr>
      <w:r>
        <w:rPr>
          <w:rFonts w:ascii="DejaVu Serif" w:hAnsi="DejaVu Serif" w:eastAsia="Noto Serif CJK SC"/>
          <w:color w:val="000000"/>
          <w:sz w:val="22"/>
        </w:rPr>
        <w:t xml:space="preserve">            Item 5 intermediary and information-asymmetry-bridging commission model projects;</w:t>
      </w:r>
    </w:p>
    <w:p>
      <w:pPr>
        <w:pStyle w:val="BodyText"/>
        <w:spacing w:after="120" w:line="312" w:lineRule="auto"/>
      </w:pPr>
      <w:r>
        <w:rPr>
          <w:rFonts w:ascii="DejaVu Serif" w:hAnsi="DejaVu Serif" w:eastAsia="Noto Serif CJK SC"/>
          <w:color w:val="000000"/>
          <w:sz w:val="22"/>
        </w:rPr>
        <w:t xml:space="preserve">        Paragraph 3. Training-type and [information] consulting-type fee-collection model projects (the model of zero marginal cost after standardization into pure-profit documentary form);</w:t>
      </w:r>
    </w:p>
    <w:p>
      <w:pPr>
        <w:pStyle w:val="BodyText"/>
        <w:spacing w:after="120" w:line="312" w:lineRule="auto"/>
      </w:pPr>
      <w:r>
        <w:rPr>
          <w:rFonts w:ascii="DejaVu Serif" w:hAnsi="DejaVu Serif" w:eastAsia="Noto Serif CJK SC"/>
          <w:color w:val="000000"/>
          <w:sz w:val="22"/>
        </w:rPr>
        <w:t xml:space="preserve">        Paragraph 4. relatively larger-scale (1-to-many service) capital-gain (price-difference) model projects (the most ordinary, popularized model used by the vast majority of people);</w:t>
      </w:r>
    </w:p>
    <w:p>
      <w:pPr>
        <w:pStyle w:val="BodyText"/>
        <w:spacing w:after="120" w:line="312" w:lineRule="auto"/>
      </w:pPr>
      <w:r>
        <w:rPr>
          <w:rFonts w:ascii="DejaVu Serif" w:hAnsi="DejaVu Serif" w:eastAsia="Noto Serif CJK SC"/>
          <w:color w:val="000000"/>
          <w:sz w:val="22"/>
        </w:rPr>
        <w:t xml:space="preserve">    (4) Mass operating model projects — the mode of thinking and action of the self-employed individual:</w:t>
      </w:r>
    </w:p>
    <w:p>
      <w:pPr>
        <w:pStyle w:val="BodyText"/>
        <w:spacing w:after="120" w:line="312" w:lineRule="auto"/>
      </w:pPr>
      <w:r>
        <w:rPr>
          <w:rFonts w:ascii="DejaVu Serif" w:hAnsi="DejaVu Serif" w:eastAsia="Noto Serif CJK SC"/>
          <w:color w:val="000000"/>
          <w:sz w:val="22"/>
        </w:rPr>
        <w:t xml:space="preserve">        Paragraph 1. smaller-scale (1-to-1 service) capital-gain (price-difference) model (the most ordinary, popularized model used by the vast majority of people);</w:t>
      </w:r>
    </w:p>
    <w:p>
      <w:pPr>
        <w:pStyle w:val="BodyText"/>
        <w:spacing w:after="120" w:line="312" w:lineRule="auto"/>
      </w:pPr>
      <w:r>
        <w:rPr>
          <w:rFonts w:ascii="DejaVu Serif" w:hAnsi="DejaVu Serif" w:eastAsia="Noto Serif CJK SC"/>
          <w:color w:val="000000"/>
          <w:sz w:val="22"/>
        </w:rPr>
        <w:t xml:space="preserve">    (5) The mode of thinking and action of selling purely time, physical strength and energy:</w:t>
      </w:r>
    </w:p>
    <w:p>
      <w:pPr>
        <w:pStyle w:val="BodyText"/>
        <w:spacing w:after="120" w:line="312" w:lineRule="auto"/>
      </w:pPr>
      <w:r>
        <w:rPr>
          <w:rFonts w:ascii="DejaVu Serif" w:hAnsi="DejaVu Serif" w:eastAsia="Noto Serif CJK SC"/>
          <w:color w:val="000000"/>
          <w:sz w:val="22"/>
        </w:rPr>
        <w:t xml:space="preserve">        Paragraph 1. the working-for-others model (company-member, civil and commercial partner, civil and commercial co-operator, engaged co-operator, civil and commercial partner, civil and commercial co-operator, engaged co-operator model / engaged co-operator model).</w:t>
      </w:r>
    </w:p>
    <w:p>
      <w:pPr>
        <w:pStyle w:val="BodyText"/>
        <w:spacing w:after="120" w:line="312" w:lineRule="auto"/>
      </w:pPr>
      <w:r>
        <w:rPr>
          <w:rFonts w:ascii="DejaVu Serif" w:hAnsi="DejaVu Serif" w:eastAsia="Noto Serif CJK SC"/>
          <w:color w:val="000000"/>
          <w:sz w:val="22"/>
        </w:rPr>
        <w:t xml:space="preserve">[Note: This clause systematically sorts out the modes of earning currency, linking up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20)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direction of life advancement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 of this Charter, and providing a reference for profit-making choices at different stages.]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Article 121 — Scope of Application of This Charter</w:t>
      </w:r>
    </w:p>
    <w:p>
      <w:pPr>
        <w:pStyle w:val="BodyText"/>
        <w:spacing w:after="120" w:line="312" w:lineRule="auto"/>
      </w:pPr>
      <w:r>
        <w:rPr>
          <w:rFonts w:ascii="DejaVu Serif" w:hAnsi="DejaVu Serif" w:eastAsia="Noto Serif CJK SC"/>
          <w:color w:val="000000"/>
          <w:sz w:val="22"/>
        </w:rPr>
        <w:t xml:space="preserve">All planning, organizing, coordinating, calling for and other like thinking and conduct activities in the life of the Framer* of this Charter are governed by this Charter of Life Action.</w:t>
      </w:r>
    </w:p>
    <w:bookmarkEnd w:id="156"/>
    <w:bookmarkStart w:id="157" w:name="X777f61d63053f8bef273586064644979a9b5a80"/>
    <w:p>
      <w:pPr>
        <w:pStyle w:val="Heading2"/>
        <w:spacing w:after="160" w:line="312" w:lineRule="auto"/>
        <w:jc w:val="left"/>
      </w:pPr>
      <w:r>
        <w:rPr>
          <w:rFonts w:ascii="DejaVu Serif" w:hAnsi="DejaVu Serif" w:eastAsia="Noto Serif CJK SC"/>
          <w:color w:val="000000"/>
          <w:sz w:val="30"/>
        </w:rPr>
        <w:t xml:space="preserve">Article 122 — Attribution of the Power to Conclude, Amend, Partially Repeal and Wholly Repeal the Charter</w:t>
      </w:r>
    </w:p>
    <w:p>
      <w:pPr>
        <w:pStyle w:val="FirstParagraph"/>
        <w:spacing w:after="120" w:line="312" w:lineRule="auto"/>
      </w:pPr>
      <w:r>
        <w:rPr>
          <w:rFonts w:ascii="DejaVu Serif" w:hAnsi="DejaVu Serif" w:eastAsia="Noto Serif CJK SC"/>
          <w:color w:val="000000"/>
          <w:sz w:val="22"/>
        </w:rPr>
        <w:t xml:space="preserve">The power to conclude, amend, partially repeal and wholly repeal this Charter of Life Action belongs to the Framer* of this Charter.</w:t>
      </w:r>
    </w:p>
    <w:bookmarkEnd w:id="157"/>
    <w:bookmarkStart w:id="158" w:name="Xb32d27795ae2914998d144e4ea2c75199b42b69"/>
    <w:p>
      <w:pPr>
        <w:pStyle w:val="Heading2"/>
        <w:spacing w:after="160" w:line="312" w:lineRule="auto"/>
        <w:jc w:val="left"/>
      </w:pPr>
      <w:r>
        <w:rPr>
          <w:rFonts w:ascii="DejaVu Serif" w:hAnsi="DejaVu Serif" w:eastAsia="Noto Serif CJK SC"/>
          <w:color w:val="000000"/>
          <w:sz w:val="30"/>
        </w:rPr>
        <w:t xml:space="preserve">Article 123 — Attribution of the Final Interpretive Power over the Charter</w:t>
      </w:r>
    </w:p>
    <w:p>
      <w:pPr>
        <w:pStyle w:val="FirstParagraph"/>
        <w:spacing w:after="120" w:line="312" w:lineRule="auto"/>
      </w:pPr>
      <w:r>
        <w:rPr>
          <w:rFonts w:ascii="DejaVu Serif" w:hAnsi="DejaVu Serif" w:eastAsia="Noto Serif CJK SC"/>
          <w:color w:val="000000"/>
          <w:sz w:val="22"/>
        </w:rPr>
        <w:t xml:space="preserve">The final interpretive power over this Charter of Life Action belongs to the Framer* of this Charter.</w:t>
      </w:r>
    </w:p>
    <w:bookmarkEnd w:id="158"/>
    <w:bookmarkStart w:id="159" w:name="article-124-matters-not-covered"/>
    <w:p>
      <w:pPr>
        <w:pStyle w:val="Heading2"/>
        <w:spacing w:after="160" w:line="312" w:lineRule="auto"/>
        <w:jc w:val="left"/>
      </w:pPr>
      <w:r>
        <w:rPr>
          <w:rFonts w:ascii="DejaVu Serif" w:hAnsi="DejaVu Serif" w:eastAsia="Noto Serif CJK SC"/>
          <w:color w:val="000000"/>
          <w:sz w:val="30"/>
        </w:rPr>
        <w:t xml:space="preserve">Article 124 — Matters Not Covered</w:t>
      </w:r>
    </w:p>
    <w:p>
      <w:pPr>
        <w:pStyle w:val="FirstParagraph"/>
        <w:spacing w:after="120" w:line="312" w:lineRule="auto"/>
      </w:pPr>
      <w:r>
        <w:rPr>
          <w:rFonts w:ascii="DejaVu Serif" w:hAnsi="DejaVu Serif" w:eastAsia="Noto Serif CJK SC"/>
          <w:color w:val="000000"/>
          <w:sz w:val="22"/>
        </w:rPr>
        <w:t xml:space="preserve">As to matters not covered by this Charter, I should, in accordance with the principles of the Charter, decide for myself, carry out a specific analysis and then take action.</w:t>
      </w:r>
    </w:p>
    <w:bookmarkEnd w:id="159"/>
    <w:bookmarkStart w:id="160" w:name="X3c07db20040c03e836be195d1cea4aeecc4a749"/>
    <w:p>
      <w:pPr>
        <w:pStyle w:val="Heading2"/>
        <w:spacing w:after="160" w:line="312" w:lineRule="auto"/>
        <w:jc w:val="left"/>
      </w:pPr>
      <w:r>
        <w:rPr>
          <w:rFonts w:ascii="DejaVu Serif" w:hAnsi="DejaVu Serif" w:eastAsia="Noto Serif CJK SC"/>
          <w:color w:val="000000"/>
          <w:sz w:val="30"/>
        </w:rPr>
        <w:t xml:space="preserve">Article 125 — Response to Amendments of Laws and Regulations</w:t>
      </w:r>
    </w:p>
    <w:p>
      <w:pPr>
        <w:pStyle w:val="FirstParagraph"/>
        <w:spacing w:after="120" w:line="312" w:lineRule="auto"/>
      </w:pPr>
      <w:r>
        <w:rPr>
          <w:rFonts w:ascii="DejaVu Serif" w:hAnsi="DejaVu Serif" w:eastAsia="Noto Serif CJK SC"/>
          <w:color w:val="000000"/>
          <w:sz w:val="22"/>
        </w:rPr>
        <w:t xml:space="preserve">If the laws and regulations of the place where I am are amended, and their mandatory provisions come into irreconcilable substantive conflict with this Charter, then the provisions of this Charter that are in substantive conflict with the laws and regulations shall be amended in accordance with the express mandatory provisions of the laws and regulations and then implemented.</w:t>
      </w:r>
    </w:p>
    <w:bookmarkEnd w:id="160"/>
    <w:bookmarkStart w:id="161" w:name="X1afbbfcc8ec1d72134d481efb6283953f186e4d"/>
    <w:p>
      <w:pPr>
        <w:pStyle w:val="Heading2"/>
        <w:spacing w:after="160" w:line="312" w:lineRule="auto"/>
        <w:jc w:val="left"/>
      </w:pPr>
      <w:r>
        <w:rPr>
          <w:rFonts w:ascii="DejaVu Serif" w:hAnsi="DejaVu Serif" w:eastAsia="Noto Serif CJK SC"/>
          <w:color w:val="000000"/>
          <w:sz w:val="30"/>
        </w:rPr>
        <w:t xml:space="preserve">Article 126 — The Principle of Application of the Latest Charter</w:t>
      </w:r>
    </w:p>
    <w:p>
      <w:pPr>
        <w:pStyle w:val="FirstParagraph"/>
        <w:spacing w:after="120" w:line="312" w:lineRule="auto"/>
      </w:pPr>
      <w:r>
        <w:rPr>
          <w:rFonts w:ascii="DejaVu Serif" w:hAnsi="DejaVu Serif" w:eastAsia="Noto Serif CJK SC"/>
          <w:color w:val="000000"/>
          <w:sz w:val="22"/>
        </w:rPr>
        <w:t xml:space="preserve">Where the previous Charter and this Charter (the latest version of the Charter) are inconsistent, the latest version of this Charter shall prevail.</w:t>
      </w:r>
    </w:p>
    <w:bookmarkEnd w:id="161"/>
    <w:bookmarkStart w:id="162" w:name="X8e1b50c2c87c73e442d4ea0d5017c30ef71e30b"/>
    <w:p>
      <w:pPr>
        <w:pStyle w:val="Heading2"/>
        <w:spacing w:after="160" w:line="312" w:lineRule="auto"/>
        <w:jc w:val="left"/>
      </w:pPr>
      <w:r>
        <w:rPr>
          <w:rFonts w:ascii="DejaVu Serif" w:hAnsi="DejaVu Serif" w:eastAsia="Noto Serif CJK SC"/>
          <w:color w:val="000000"/>
          <w:sz w:val="30"/>
        </w:rPr>
        <w:t xml:space="preserve">Article 127 — Effective Date of the Charter</w:t>
      </w:r>
    </w:p>
    <w:p>
      <w:pPr>
        <w:pStyle w:val="FirstParagraph"/>
        <w:spacing w:after="120" w:line="312" w:lineRule="auto"/>
      </w:pPr>
      <w:r>
        <w:rPr>
          <w:rFonts w:ascii="DejaVu Serif" w:hAnsi="DejaVu Serif" w:eastAsia="Noto Serif CJK SC"/>
          <w:color w:val="000000"/>
          <w:sz w:val="22"/>
        </w:rPr>
        <w:t xml:space="preserve">This Charter of Life Action is effective from* (originally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13 August 2022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Conduct logic that is self-interested toward me is altruistic toward others; because others are also persons (before the legal provision, what is omitted by default is also the three characters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(or threefold meanings):</w:t>
      </w:r>
    </w:p>
    <w:p>
      <w:pPr>
        <w:pStyle w:val="BodyText"/>
        <w:spacing w:after="120" w:line="312" w:lineRule="auto"/>
      </w:pPr>
      <w:r>
        <w:rPr>
          <w:rFonts w:ascii="DejaVu Serif" w:hAnsi="DejaVu Serif" w:eastAsia="Noto Serif CJK SC"/>
          <w:color w:val="000000"/>
          <w:sz w:val="22"/>
        </w:rPr>
        <w:t xml:space="preserve">    (1) taking the single individual [and his true needs] as the foundation vs. taking (all) mankind [and its consensus needs] as the foundation;</w:t>
      </w:r>
    </w:p>
    <w:p>
      <w:pPr>
        <w:pStyle w:val="BodyText"/>
        <w:spacing w:after="120" w:line="312" w:lineRule="auto"/>
      </w:pPr>
      <w:r>
        <w:rPr>
          <w:rFonts w:ascii="DejaVu Serif" w:hAnsi="DejaVu Serif" w:eastAsia="Noto Serif CJK SC"/>
          <w:color w:val="000000"/>
          <w:sz w:val="22"/>
        </w:rPr>
        <w:t xml:space="preserve">    (2) taking the idealized person in theory as the foundation vs. taking the person of flesh and blood with human nature as the foundation;</w:t>
      </w:r>
    </w:p>
    <w:p>
      <w:pPr>
        <w:pStyle w:val="BodyText"/>
        <w:spacing w:after="120" w:line="312" w:lineRule="auto"/>
      </w:pPr>
      <w:r>
        <w:rPr>
          <w:rFonts w:ascii="DejaVu Serif" w:hAnsi="DejaVu Serif" w:eastAsia="Noto Serif CJK SC"/>
          <w:color w:val="000000"/>
          <w:sz w:val="22"/>
        </w:rPr>
        <w:t xml:space="preserve">    (3) taking the person’s specific manifested needs as the foundation vs. taking the abstract common needs summarized in theory as the foundation.</w:t>
      </w:r>
    </w:p>
    <w:bookmarkEnd w:id="162"/>
    <w:bookmarkStart w:id="163" w:name="X6d8bbdb98e06d63dd2abb7e8afba6bad2e6c17c"/>
    <w:p>
      <w:pPr>
        <w:pStyle w:val="Heading2"/>
        <w:spacing w:after="160" w:line="312" w:lineRule="auto"/>
        <w:jc w:val="left"/>
      </w:pPr>
      <w:r>
        <w:rPr>
          <w:rFonts w:ascii="DejaVu Serif" w:hAnsi="DejaVu Serif" w:eastAsia="Noto Serif CJK SC"/>
          <w:color w:val="000000"/>
          <w:sz w:val="30"/>
        </w:rPr>
        <w:t xml:space="preserve">Article 128 — The Core Definition of Civilizational Success</w:t>
      </w:r>
    </w:p>
    <w:p>
      <w:pPr>
        <w:pStyle w:val="FirstParagraph"/>
        <w:spacing w:after="120" w:line="312" w:lineRule="auto"/>
      </w:pPr>
      <w:r>
        <w:rPr>
          <w:rFonts w:ascii="DejaVu Serif" w:hAnsi="DejaVu Serif" w:eastAsia="Noto Serif CJK SC"/>
          <w:color w:val="000000"/>
          <w:sz w:val="22"/>
        </w:rPr>
        <w:t xml:space="preserve">The core definition of civilizational success is the elimination of the shadow of human nature (such as the extremely self-interested personality), specifically including:</w:t>
      </w:r>
    </w:p>
    <w:p>
      <w:pPr>
        <w:numPr>
          <w:ilvl w:val="0"/>
          <w:numId w:val="1053"/>
        </w:numPr>
        <w:spacing w:after="120" w:line="312" w:lineRule="auto"/>
      </w:pPr>
      <w:r>
        <w:rPr>
          <w:rFonts w:ascii="DejaVu Serif" w:hAnsi="DejaVu Serif" w:eastAsia="Noto Serif CJK SC"/>
          <w:color w:val="000000"/>
          <w:sz w:val="22"/>
        </w:rPr>
        <w:t xml:space="preserve">the majority of people being able stably to enjoy an abundant life based on trust, co-operation and love;</w:t>
      </w:r>
    </w:p>
    <w:p>
      <w:pPr>
        <w:numPr>
          <w:ilvl w:val="0"/>
          <w:numId w:val="1053"/>
        </w:numPr>
        <w:spacing w:after="120" w:line="312" w:lineRule="auto"/>
      </w:pPr>
      <w:r>
        <w:rPr>
          <w:rFonts w:ascii="DejaVu Serif" w:hAnsi="DejaVu Serif" w:eastAsia="Noto Serif CJK SC"/>
          <w:color w:val="000000"/>
          <w:sz w:val="22"/>
        </w:rPr>
        <w:t xml:space="preserve">extreme personalities and their philosophies of survival being marginalized and rendered harmless, unable to impact the mainstream values of civilization.</w:t>
      </w:r>
    </w:p>
    <w:p>
      <w:pPr>
        <w:pStyle w:val="FirstParagraph"/>
        <w:spacing w:after="120" w:line="312" w:lineRule="auto"/>
      </w:pPr>
      <w:r>
        <w:rPr>
          <w:rFonts w:ascii="DejaVu Serif" w:hAnsi="DejaVu Serif" w:eastAsia="Noto Serif CJK SC"/>
          <w:color w:val="000000"/>
          <w:sz w:val="22"/>
        </w:rPr>
        <w:t xml:space="preserve">[Note: This clause was added under Correction Bill (3), expanding the value dimensions of the Charter, extending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personal life planning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value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keeping with the highest programme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promoting the building of 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1-bis) of this Charter.]</w:t>
      </w:r>
    </w:p>
    <w:bookmarkEnd w:id="163"/>
    <w:bookmarkStart w:id="164" w:name="Xb1639c42e6f93a2df224d55ecaec31a62a32567"/>
    <w:p>
      <w:pPr>
        <w:pStyle w:val="Heading2"/>
        <w:spacing w:after="160" w:line="312" w:lineRule="auto"/>
        <w:jc w:val="left"/>
      </w:pPr>
      <w:r>
        <w:rPr>
          <w:rFonts w:ascii="DejaVu Serif" w:hAnsi="DejaVu Serif" w:eastAsia="Noto Serif CJK SC"/>
          <w:color w:val="000000"/>
          <w:sz w:val="30"/>
        </w:rPr>
        <w:t xml:space="preserve">Article 129 — The Guiding Obligation of the Education System</w:t>
      </w:r>
    </w:p>
    <w:p>
      <w:pPr>
        <w:pStyle w:val="FirstParagraph"/>
        <w:spacing w:after="120" w:line="312" w:lineRule="auto"/>
      </w:pPr>
      <w:r>
        <w:rPr>
          <w:rFonts w:ascii="DejaVu Serif" w:hAnsi="DejaVu Serif" w:eastAsia="Noto Serif CJK SC"/>
          <w:color w:val="000000"/>
          <w:sz w:val="22"/>
        </w:rPr>
        <w:t xml:space="preserve">Under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the guiding obligation of the education system is clarified: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spectrum of human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the infinite game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included as compulsory content, helping individuals to recognize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harm of extreme personalities (such as the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the following means, so as to avoid, from the source of cognition, identification with extreme philosophies of survival:</w:t>
      </w:r>
    </w:p>
    <w:p>
      <w:pPr>
        <w:numPr>
          <w:ilvl w:val="0"/>
          <w:numId w:val="1054"/>
        </w:numPr>
        <w:spacing w:after="120" w:line="312" w:lineRule="auto"/>
      </w:pPr>
      <w:r>
        <w:rPr>
          <w:rFonts w:ascii="DejaVu Serif" w:hAnsi="DejaVu Serif" w:eastAsia="Noto Serif CJK SC"/>
          <w:color w:val="000000"/>
          <w:sz w:val="22"/>
        </w:rPr>
        <w:t xml:space="preserve">offering cross-cultural courses on the study of human nature, analysing the traits of human nature and modes of co-operation under different civilizations;</w:t>
      </w:r>
    </w:p>
    <w:p>
      <w:pPr>
        <w:numPr>
          <w:ilvl w:val="0"/>
          <w:numId w:val="1054"/>
        </w:numPr>
        <w:spacing w:after="120" w:line="312" w:lineRule="auto"/>
      </w:pPr>
      <w:r>
        <w:rPr>
          <w:rFonts w:ascii="DejaVu Serif" w:hAnsi="DejaVu Serif" w:eastAsia="Noto Serif CJK SC"/>
          <w:color w:val="000000"/>
          <w:sz w:val="22"/>
        </w:rPr>
        <w:t xml:space="preserve">organizing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infinite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practice activities, simulating long-term co-operation scenarios (such as cross-national project collaboration);</w:t>
      </w:r>
    </w:p>
    <w:p>
      <w:pPr>
        <w:numPr>
          <w:ilvl w:val="0"/>
          <w:numId w:val="1054"/>
        </w:numPr>
        <w:spacing w:after="120" w:line="312" w:lineRule="auto"/>
      </w:pPr>
      <w:r>
        <w:rPr>
          <w:rFonts w:ascii="DejaVu Serif" w:hAnsi="DejaVu Serif" w:eastAsia="Noto Serif CJK SC"/>
          <w:color w:val="000000"/>
          <w:sz w:val="22"/>
        </w:rPr>
        <w:t xml:space="preserve">inviting cross-disciplinary experts (such as psychologists and sociologists) to explain the formation mechanisms of extreme personalities and the ways to avoid them.</w:t>
      </w:r>
    </w:p>
    <w:p>
      <w:pPr>
        <w:pStyle w:val="FirstParagraph"/>
        <w:spacing w:after="120" w:line="312" w:lineRule="auto"/>
      </w:pPr>
      <w:r>
        <w:rPr>
          <w:rFonts w:ascii="DejaVu Serif" w:hAnsi="DejaVu Serif" w:eastAsia="Noto Serif CJK SC"/>
          <w:color w:val="000000"/>
          <w:sz w:val="22"/>
        </w:rPr>
        <w:t xml:space="preserve">[Note: This clause was extended under Correction Bill (3), linking up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128, consolidating the foundations of civilizational values through educational guidance, in keeping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item 17) of this Charter.]</w:t>
      </w:r>
    </w:p>
    <w:bookmarkEnd w:id="164"/>
    <w:bookmarkStart w:id="165" w:name="X7870f515691437e5e9101cbc2d6df3540730fc1"/>
    <w:p>
      <w:pPr>
        <w:pStyle w:val="Heading2"/>
        <w:spacing w:after="160" w:line="312" w:lineRule="auto"/>
        <w:jc w:val="left"/>
      </w:pPr>
      <w:r>
        <w:rPr>
          <w:rFonts w:ascii="DejaVu Serif" w:hAnsi="DejaVu Serif" w:eastAsia="Noto Serif CJK SC"/>
          <w:color w:val="000000"/>
          <w:sz w:val="30"/>
        </w:rPr>
        <w:t xml:space="preserve">Article 130 — The Right to Maintain Individual Belief</w:t>
      </w:r>
    </w:p>
    <w:p>
      <w:pPr>
        <w:pStyle w:val="FirstParagraph"/>
        <w:spacing w:after="120" w:line="312" w:lineRule="auto"/>
      </w:pPr>
      <w:r>
        <w:rPr>
          <w:rFonts w:ascii="DejaVu Serif" w:hAnsi="DejaVu Serif" w:eastAsia="Noto Serif CJK SC"/>
          <w:color w:val="000000"/>
          <w:sz w:val="22"/>
        </w:rPr>
        <w:t xml:space="preserve">An individual has the right to autonomously choose and maintain beliefs conforming to mainstream civilizational values, specifically including:</w:t>
      </w:r>
    </w:p>
    <w:p>
      <w:pPr>
        <w:numPr>
          <w:ilvl w:val="0"/>
          <w:numId w:val="1055"/>
        </w:numPr>
        <w:spacing w:after="120" w:line="312" w:lineRule="auto"/>
      </w:pPr>
      <w:r>
        <w:rPr>
          <w:rFonts w:ascii="DejaVu Serif" w:hAnsi="DejaVu Serif" w:eastAsia="Noto Serif CJK SC"/>
          <w:color w:val="000000"/>
          <w:sz w:val="22"/>
        </w:rPr>
        <w:t xml:space="preserve">refusing any involuntary indoctrination of belief, including but not limited to religion and ideology;</w:t>
      </w:r>
    </w:p>
    <w:p>
      <w:pPr>
        <w:numPr>
          <w:ilvl w:val="0"/>
          <w:numId w:val="1055"/>
        </w:numPr>
        <w:spacing w:after="120" w:line="312" w:lineRule="auto"/>
      </w:pPr>
      <w:r>
        <w:rPr>
          <w:rFonts w:ascii="DejaVu Serif" w:hAnsi="DejaVu Serif" w:eastAsia="Noto Serif CJK SC"/>
          <w:color w:val="000000"/>
          <w:sz w:val="22"/>
        </w:rPr>
        <w:t xml:space="preserve">deepening personal belief within the scope permitted by law through reading, exchange, practice and the like;</w:t>
      </w:r>
    </w:p>
    <w:p>
      <w:pPr>
        <w:numPr>
          <w:ilvl w:val="0"/>
          <w:numId w:val="1055"/>
        </w:numPr>
        <w:spacing w:after="120" w:line="312" w:lineRule="auto"/>
      </w:pPr>
      <w:r>
        <w:rPr>
          <w:rFonts w:ascii="DejaVu Serif" w:hAnsi="DejaVu Serif" w:eastAsia="Noto Serif CJK SC"/>
          <w:color w:val="000000"/>
          <w:sz w:val="22"/>
        </w:rPr>
        <w:t xml:space="preserve">where personal belief is subjected to malicious attack or interference by others, having the right to defend it through lawful channels (such as legal proceedings and public clarification).</w:t>
      </w:r>
    </w:p>
    <w:p>
      <w:pPr>
        <w:pStyle w:val="FirstParagraph"/>
        <w:spacing w:after="120" w:line="312" w:lineRule="auto"/>
      </w:pPr>
      <w:r>
        <w:rPr>
          <w:rFonts w:ascii="DejaVu Serif" w:hAnsi="DejaVu Serif" w:eastAsia="Noto Serif CJK SC"/>
          <w:color w:val="000000"/>
          <w:sz w:val="22"/>
        </w:rPr>
        <w:t xml:space="preserve">[Note: This clause was added under the chapter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Maintenance of Individual Belief and Social 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Correction Bill (3), to safeguard the freedom of individual belief, in keeping with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right to independent and autonomous decision-making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item 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freedom of thought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16) of this Charter.]</w:t>
      </w:r>
    </w:p>
    <w:bookmarkEnd w:id="165"/>
    <w:bookmarkStart w:id="166" w:name="Xfde711126a6dea30ea4f676748a09d5fc5a0bae"/>
    <w:p>
      <w:pPr>
        <w:pStyle w:val="Heading2"/>
        <w:spacing w:after="160" w:line="312" w:lineRule="auto"/>
        <w:jc w:val="left"/>
      </w:pPr>
      <w:r>
        <w:rPr>
          <w:rFonts w:ascii="DejaVu Serif" w:hAnsi="DejaVu Serif" w:eastAsia="Noto Serif CJK SC"/>
          <w:color w:val="000000"/>
          <w:sz w:val="30"/>
        </w:rPr>
        <w:t xml:space="preserve">Article 131 — Social Support Mechanisms for Individual Belief</w:t>
      </w:r>
    </w:p>
    <w:p>
      <w:pPr>
        <w:pStyle w:val="FirstParagraph"/>
        <w:spacing w:after="120" w:line="312" w:lineRule="auto"/>
      </w:pPr>
      <w:r>
        <w:rPr>
          <w:rFonts w:ascii="DejaVu Serif" w:hAnsi="DejaVu Serif" w:eastAsia="Noto Serif CJK SC"/>
          <w:color w:val="000000"/>
          <w:sz w:val="22"/>
        </w:rPr>
        <w:t xml:space="preserve">Society should establish support mechanisms for individual belief, specifically including:</w:t>
      </w:r>
    </w:p>
    <w:p>
      <w:pPr>
        <w:numPr>
          <w:ilvl w:val="0"/>
          <w:numId w:val="1056"/>
        </w:numPr>
        <w:spacing w:after="120" w:line="312" w:lineRule="auto"/>
      </w:pPr>
      <w:r>
        <w:rPr>
          <w:rFonts w:ascii="DejaVu Serif" w:hAnsi="DejaVu Serif" w:eastAsia="Noto Serif CJK SC"/>
          <w:color w:val="000000"/>
          <w:sz w:val="22"/>
        </w:rPr>
        <w:t xml:space="preserve">establishing non-profit belief-exchange platforms to provide a space for equal dialogue among groups of different beliefs;</w:t>
      </w:r>
    </w:p>
    <w:p>
      <w:pPr>
        <w:numPr>
          <w:ilvl w:val="0"/>
          <w:numId w:val="1056"/>
        </w:numPr>
        <w:spacing w:after="120" w:line="312" w:lineRule="auto"/>
      </w:pPr>
      <w:r>
        <w:rPr>
          <w:rFonts w:ascii="DejaVu Serif" w:hAnsi="DejaVu Serif" w:eastAsia="Noto Serif CJK SC"/>
          <w:color w:val="000000"/>
          <w:sz w:val="22"/>
        </w:rPr>
        <w:t xml:space="preserve">issuing policies encouraging belief-practice activities conforming to mainstream civilizational values (such as public charity and cross-cultural exchange);</w:t>
      </w:r>
    </w:p>
    <w:p>
      <w:pPr>
        <w:numPr>
          <w:ilvl w:val="0"/>
          <w:numId w:val="1056"/>
        </w:numPr>
        <w:spacing w:after="120" w:line="312" w:lineRule="auto"/>
      </w:pPr>
      <w:r>
        <w:rPr>
          <w:rFonts w:ascii="DejaVu Serif" w:hAnsi="DejaVu Serif" w:eastAsia="Noto Serif CJK SC"/>
          <w:color w:val="000000"/>
          <w:sz w:val="22"/>
        </w:rPr>
        <w:t xml:space="preserve">providing legal aid and social assistance to individuals subjected to discrimination or unfair treatment because of belief.</w:t>
      </w:r>
    </w:p>
    <w:bookmarkEnd w:id="166"/>
    <w:bookmarkStart w:id="167" w:name="X16dd1cdc75ca5a2ae9097e52296ce56a834f416"/>
    <w:p>
      <w:pPr>
        <w:pStyle w:val="Heading2"/>
        <w:spacing w:after="160" w:line="312" w:lineRule="auto"/>
        <w:jc w:val="left"/>
      </w:pPr>
      <w:r>
        <w:rPr>
          <w:rFonts w:ascii="DejaVu Serif" w:hAnsi="DejaVu Serif" w:eastAsia="Noto Serif CJK SC"/>
          <w:color w:val="000000"/>
          <w:sz w:val="30"/>
        </w:rPr>
        <w:t xml:space="preserve">Article 132 — The Logic of Eradicating the Crisis of Belief</w:t>
      </w:r>
    </w:p>
    <w:p>
      <w:pPr>
        <w:pStyle w:val="FirstParagraph"/>
        <w:spacing w:after="120" w:line="312" w:lineRule="auto"/>
      </w:pPr>
      <w:r>
        <w:rPr>
          <w:rFonts w:ascii="DejaVu Serif" w:hAnsi="DejaVu Serif" w:eastAsia="Noto Serif CJK SC"/>
          <w:color w:val="000000"/>
          <w:sz w:val="22"/>
        </w:rPr>
        <w:t xml:space="preserve">The logic of eradicating the crisis of belief dispels the risk of wavering belief through three dimensions, ultimately ensuring the core belief of the Charter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the shadow and always leads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specifically including:</w:t>
      </w:r>
    </w:p>
    <w:p>
      <w:pPr>
        <w:numPr>
          <w:ilvl w:val="0"/>
          <w:numId w:val="1057"/>
        </w:numPr>
        <w:spacing w:after="120" w:line="312" w:lineRule="auto"/>
      </w:pPr>
      <w:r>
        <w:rPr>
          <w:rFonts w:ascii="DejaVu Serif" w:hAnsi="DejaVu Serif" w:eastAsia="Noto Serif CJK SC"/>
          <w:color w:val="000000"/>
          <w:sz w:val="22"/>
        </w:rPr>
        <w:t xml:space="preserve">clarifying value standards and compressing the space for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philosophies: through legislation and public-opinion guidance, defining the unlawfulness and harmfulness of extreme beliefs;</w:t>
      </w:r>
    </w:p>
    <w:p>
      <w:pPr>
        <w:numPr>
          <w:ilvl w:val="0"/>
          <w:numId w:val="1057"/>
        </w:numPr>
        <w:spacing w:after="120" w:line="312" w:lineRule="auto"/>
      </w:pPr>
      <w:r>
        <w:rPr>
          <w:rFonts w:ascii="DejaVu Serif" w:hAnsi="DejaVu Serif" w:eastAsia="Noto Serif CJK SC"/>
          <w:color w:val="000000"/>
          <w:sz w:val="22"/>
        </w:rPr>
        <w:t xml:space="preserve">improving systemic constraints and compressing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of extreme conduct: establishing cross-departmental monitoring mechanisms to intervene promptly in unlawful activities induced by extreme beliefs;</w:t>
      </w:r>
    </w:p>
    <w:p>
      <w:pPr>
        <w:numPr>
          <w:ilvl w:val="0"/>
          <w:numId w:val="1057"/>
        </w:numPr>
        <w:spacing w:after="120" w:line="312" w:lineRule="auto"/>
      </w:pPr>
      <w:r>
        <w:rPr>
          <w:rFonts w:ascii="DejaVu Serif" w:hAnsi="DejaVu Serif" w:eastAsia="Noto Serif CJK SC"/>
          <w:color w:val="000000"/>
          <w:sz w:val="22"/>
        </w:rPr>
        <w:t xml:space="preserve">empowering individual choice and expanding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belief: providing resource support for the practice of positive belief (such as funds, venues and publicity channels).</w:t>
      </w:r>
    </w:p>
    <w:p>
      <w:pPr>
        <w:pStyle w:val="FirstParagraph"/>
        <w:spacing w:after="120" w:line="312" w:lineRule="auto"/>
      </w:pPr>
      <w:r>
        <w:rPr>
          <w:rFonts w:ascii="DejaVu Serif" w:hAnsi="DejaVu Serif" w:eastAsia="Noto Serif CJK SC"/>
          <w:color w:val="000000"/>
          <w:sz w:val="22"/>
        </w:rPr>
        <w:t xml:space="preserve">[Note: This clause was added under Correction Bill (3), constructing a solution to the crisis of belief, linking up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128, and safeguarding the stability of the core values of the Charter.]</w:t>
      </w:r>
    </w:p>
    <w:bookmarkEnd w:id="167"/>
    <w:bookmarkStart w:id="168" w:name="Xc9452c6802829c45a8b352e2f1347e6e29f7911"/>
    <w:p>
      <w:pPr>
        <w:pStyle w:val="Heading2"/>
        <w:spacing w:after="160" w:line="312" w:lineRule="auto"/>
        <w:jc w:val="left"/>
      </w:pPr>
      <w:r>
        <w:rPr>
          <w:rFonts w:ascii="DejaVu Serif" w:hAnsi="DejaVu Serif" w:eastAsia="Noto Serif CJK SC"/>
          <w:color w:val="000000"/>
          <w:sz w:val="30"/>
        </w:rPr>
        <w:t xml:space="preserve">Article 133 — The Applicable Effect of the Logic of Eradicating the Crisis of Belief</w:t>
      </w:r>
    </w:p>
    <w:p>
      <w:pPr>
        <w:pStyle w:val="FirstParagraph"/>
        <w:spacing w:after="120" w:line="312" w:lineRule="auto"/>
      </w:pPr>
      <w:r>
        <w:rPr>
          <w:rFonts w:ascii="DejaVu Serif" w:hAnsi="DejaVu Serif" w:eastAsia="Noto Serif CJK SC"/>
          <w:color w:val="000000"/>
          <w:sz w:val="22"/>
        </w:rPr>
        <w:t xml:space="preserve">The applicable effect of this clause (Article 132) covers the following scenarios:</w:t>
      </w:r>
    </w:p>
    <w:p>
      <w:pPr>
        <w:pStyle w:val="BodyText"/>
        <w:spacing w:after="120" w:line="312" w:lineRule="auto"/>
      </w:pPr>
      <w:r>
        <w:rPr>
          <w:rFonts w:ascii="DejaVu Serif" w:hAnsi="DejaVu Serif" w:eastAsia="Noto Serif CJK SC"/>
          <w:color w:val="000000"/>
          <w:sz w:val="22"/>
        </w:rPr>
        <w:t xml:space="preserve">    (1) the individual level: when an individual faces wavering belief, he may seek social support (such as belief counselling and psychological guidance) on the basis of this clause;</w:t>
      </w:r>
    </w:p>
    <w:p>
      <w:pPr>
        <w:pStyle w:val="BodyText"/>
        <w:spacing w:after="120" w:line="312" w:lineRule="auto"/>
      </w:pPr>
      <w:r>
        <w:rPr>
          <w:rFonts w:ascii="DejaVu Serif" w:hAnsi="DejaVu Serif" w:eastAsia="Noto Serif CJK SC"/>
          <w:color w:val="000000"/>
          <w:sz w:val="22"/>
        </w:rPr>
        <w:t xml:space="preserve">    (2) the group level: when a particular group shows a tendency toward extremization of belief, the relevant departments should activate the systemic constraint mechanism;</w:t>
      </w:r>
    </w:p>
    <w:p>
      <w:pPr>
        <w:pStyle w:val="BodyText"/>
        <w:spacing w:after="120" w:line="312" w:lineRule="auto"/>
      </w:pPr>
      <w:r>
        <w:rPr>
          <w:rFonts w:ascii="DejaVu Serif" w:hAnsi="DejaVu Serif" w:eastAsia="Noto Serif CJK SC"/>
          <w:color w:val="000000"/>
          <w:sz w:val="22"/>
        </w:rPr>
        <w:t xml:space="preserve">    (3) the cross-national level: in international exchange, the logic of this clause may be drawn upon to promote tolerance and co-operation of belief among different civilizations.</w:t>
      </w:r>
    </w:p>
    <w:bookmarkEnd w:id="168"/>
    <w:bookmarkStart w:id="169" w:name="X9c37ae846a829722d46e5091dd66dd720f9d7a6"/>
    <w:p>
      <w:pPr>
        <w:pStyle w:val="Heading2"/>
        <w:spacing w:after="160" w:line="312" w:lineRule="auto"/>
        <w:jc w:val="left"/>
      </w:pPr>
      <w:r>
        <w:rPr>
          <w:rFonts w:ascii="DejaVu Serif" w:hAnsi="DejaVu Serif" w:eastAsia="Noto Serif CJK SC"/>
          <w:color w:val="000000"/>
          <w:sz w:val="30"/>
        </w:rPr>
        <w:t xml:space="preserve">Article 134 — Principles of Cross-National Co-operation in Belief</w:t>
      </w:r>
    </w:p>
    <w:p>
      <w:pPr>
        <w:pStyle w:val="FirstParagraph"/>
        <w:spacing w:after="120" w:line="312" w:lineRule="auto"/>
      </w:pPr>
      <w:r>
        <w:rPr>
          <w:rFonts w:ascii="DejaVu Serif" w:hAnsi="DejaVu Serif" w:eastAsia="Noto Serif CJK SC"/>
          <w:color w:val="000000"/>
          <w:sz w:val="22"/>
        </w:rPr>
        <w:t xml:space="preserve">Cross-national co-operation in belief should follow the following principles, in keeping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 of the cosmic citizen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w:t>
      </w:r>
    </w:p>
    <w:p>
      <w:pPr>
        <w:pStyle w:val="BodyText"/>
        <w:spacing w:after="120" w:line="312" w:lineRule="auto"/>
      </w:pPr>
      <w:r>
        <w:rPr>
          <w:rFonts w:ascii="DejaVu Serif" w:hAnsi="DejaVu Serif" w:eastAsia="Noto Serif CJK SC"/>
          <w:color w:val="000000"/>
          <w:sz w:val="22"/>
        </w:rPr>
        <w:t xml:space="preserve">    (1) equality and inclusiveness: respecting the differences in belief of different countries and civilizations, and not imposing one’s own belief on others;</w:t>
      </w:r>
    </w:p>
    <w:p>
      <w:pPr>
        <w:pStyle w:val="BodyText"/>
        <w:spacing w:after="120" w:line="312" w:lineRule="auto"/>
      </w:pPr>
      <w:r>
        <w:rPr>
          <w:rFonts w:ascii="DejaVu Serif" w:hAnsi="DejaVu Serif" w:eastAsia="Noto Serif CJK SC"/>
          <w:color w:val="000000"/>
          <w:sz w:val="22"/>
        </w:rPr>
        <w:t xml:space="preserve">    (2) mutual benefit and win-win: using belief co-operation as a bond to promote altruistic activities such as cross-national public charity and cultural exchange;</w:t>
      </w:r>
    </w:p>
    <w:p>
      <w:pPr>
        <w:pStyle w:val="BodyText"/>
        <w:spacing w:after="120" w:line="312" w:lineRule="auto"/>
      </w:pPr>
      <w:r>
        <w:rPr>
          <w:rFonts w:ascii="DejaVu Serif" w:hAnsi="DejaVu Serif" w:eastAsia="Noto Serif CJK SC"/>
          <w:color w:val="000000"/>
          <w:sz w:val="22"/>
        </w:rPr>
        <w:t xml:space="preserve">    (3) lawfulness and compliance: observing the legal provisions of both countries of co-operation, and not engaging in any unlawful belief activity.</w:t>
      </w:r>
    </w:p>
    <w:bookmarkEnd w:id="169"/>
    <w:bookmarkStart w:id="170" w:name="X5364e72ebdd4cbb95440d426ce3724b556f5dbb"/>
    <w:p>
      <w:pPr>
        <w:pStyle w:val="Heading2"/>
        <w:spacing w:after="160" w:line="312" w:lineRule="auto"/>
        <w:jc w:val="left"/>
      </w:pPr>
      <w:r>
        <w:rPr>
          <w:rFonts w:ascii="DejaVu Serif" w:hAnsi="DejaVu Serif" w:eastAsia="Noto Serif CJK SC"/>
          <w:color w:val="000000"/>
          <w:sz w:val="30"/>
        </w:rPr>
        <w:t xml:space="preserve">Article 135 — Identification Standards for Extreme Belief</w:t>
      </w:r>
    </w:p>
    <w:p>
      <w:pPr>
        <w:pStyle w:val="FirstParagraph"/>
        <w:spacing w:after="120" w:line="312" w:lineRule="auto"/>
      </w:pPr>
      <w:r>
        <w:rPr>
          <w:rFonts w:ascii="DejaVu Serif" w:hAnsi="DejaVu Serif" w:eastAsia="Noto Serif CJK SC"/>
          <w:color w:val="000000"/>
          <w:sz w:val="22"/>
        </w:rPr>
        <w:t xml:space="preserve">To implement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systemic constraint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132, item 2), the identification standards for extreme belief are clarified; where any of the following circumstances is met, it may be identified as extreme belief:</w:t>
      </w:r>
    </w:p>
    <w:p>
      <w:pPr>
        <w:pStyle w:val="BodyText"/>
        <w:spacing w:after="120" w:line="312" w:lineRule="auto"/>
      </w:pPr>
      <w:r>
        <w:rPr>
          <w:rFonts w:ascii="DejaVu Serif" w:hAnsi="DejaVu Serif" w:eastAsia="Noto Serif CJK SC"/>
          <w:color w:val="000000"/>
          <w:sz w:val="22"/>
        </w:rPr>
        <w:t xml:space="preserve">    (1) advocating the realization of belief goals by means such as violence and discrimination;</w:t>
      </w:r>
    </w:p>
    <w:p>
      <w:pPr>
        <w:pStyle w:val="BodyText"/>
        <w:spacing w:after="120" w:line="312" w:lineRule="auto"/>
      </w:pPr>
      <w:r>
        <w:rPr>
          <w:rFonts w:ascii="DejaVu Serif" w:hAnsi="DejaVu Serif" w:eastAsia="Noto Serif CJK SC"/>
          <w:color w:val="000000"/>
          <w:sz w:val="22"/>
        </w:rPr>
        <w:t xml:space="preserve">    (2) denying mainstream civilizational values (such as trust, co-operation and equality) and propagating extreme self-interest or hatred;</w:t>
      </w:r>
    </w:p>
    <w:p>
      <w:pPr>
        <w:pStyle w:val="BodyText"/>
        <w:spacing w:after="120" w:line="312" w:lineRule="auto"/>
      </w:pPr>
      <w:r>
        <w:rPr>
          <w:rFonts w:ascii="DejaVu Serif" w:hAnsi="DejaVu Serif" w:eastAsia="Noto Serif CJK SC"/>
          <w:color w:val="000000"/>
          <w:sz w:val="22"/>
        </w:rPr>
        <w:t xml:space="preserve">    (3) restricting individual freedom (such as freedom of thought and freedom of action) and forcing others to accept the belief.</w:t>
      </w:r>
    </w:p>
    <w:bookmarkEnd w:id="170"/>
    <w:bookmarkStart w:id="171" w:name="X945ee3181c423be3ba17a3940f76eebb9141717"/>
    <w:p>
      <w:pPr>
        <w:pStyle w:val="Heading2"/>
        <w:spacing w:after="160" w:line="312" w:lineRule="auto"/>
        <w:jc w:val="left"/>
      </w:pPr>
      <w:r>
        <w:rPr>
          <w:rFonts w:ascii="DejaVu Serif" w:hAnsi="DejaVu Serif" w:eastAsia="Noto Serif CJK SC"/>
          <w:color w:val="000000"/>
          <w:sz w:val="30"/>
        </w:rPr>
        <w:t xml:space="preserve">Article 136 — The Procedure for Intervening in Extreme Belief</w:t>
      </w:r>
    </w:p>
    <w:p>
      <w:pPr>
        <w:pStyle w:val="FirstParagraph"/>
        <w:spacing w:after="120" w:line="312" w:lineRule="auto"/>
      </w:pPr>
      <w:r>
        <w:rPr>
          <w:rFonts w:ascii="DejaVu Serif" w:hAnsi="DejaVu Serif" w:eastAsia="Noto Serif CJK SC"/>
          <w:color w:val="000000"/>
          <w:sz w:val="22"/>
        </w:rPr>
        <w:t xml:space="preserve">Intervention in extreme belief should follow the following procedure, so as to ensure procedural justice:</w:t>
      </w:r>
    </w:p>
    <w:p>
      <w:pPr>
        <w:pStyle w:val="BodyText"/>
        <w:spacing w:after="120" w:line="312" w:lineRule="auto"/>
      </w:pPr>
      <w:r>
        <w:rPr>
          <w:rFonts w:ascii="DejaVu Serif" w:hAnsi="DejaVu Serif" w:eastAsia="Noto Serif CJK SC"/>
          <w:color w:val="000000"/>
          <w:sz w:val="22"/>
        </w:rPr>
        <w:t xml:space="preserve">    (1) clue discovery: obtaining clues of extreme-belief activities through channels such as social reporting and departmental monitoring;</w:t>
      </w:r>
    </w:p>
    <w:p>
      <w:pPr>
        <w:pStyle w:val="BodyText"/>
        <w:spacing w:after="120" w:line="312" w:lineRule="auto"/>
      </w:pPr>
      <w:r>
        <w:rPr>
          <w:rFonts w:ascii="DejaVu Serif" w:hAnsi="DejaVu Serif" w:eastAsia="Noto Serif CJK SC"/>
          <w:color w:val="000000"/>
          <w:sz w:val="22"/>
        </w:rPr>
        <w:t xml:space="preserve">    (2) preliminary verification: verifying the authenticity of the clues by professional institutions (such as public-security organs and sociological research institutions);</w:t>
      </w:r>
    </w:p>
    <w:p>
      <w:pPr>
        <w:pStyle w:val="BodyText"/>
        <w:spacing w:after="120" w:line="312" w:lineRule="auto"/>
      </w:pPr>
      <w:r>
        <w:rPr>
          <w:rFonts w:ascii="DejaVu Serif" w:hAnsi="DejaVu Serif" w:eastAsia="Noto Serif CJK SC"/>
          <w:color w:val="000000"/>
          <w:sz w:val="22"/>
        </w:rPr>
        <w:t xml:space="preserve">    (3) tiered intervention: taking different measures according to the degree of extremeness (such as summons for education and legal sanctions);</w:t>
      </w:r>
    </w:p>
    <w:p>
      <w:pPr>
        <w:pStyle w:val="BodyText"/>
        <w:spacing w:after="120" w:line="312" w:lineRule="auto"/>
      </w:pPr>
      <w:r>
        <w:rPr>
          <w:rFonts w:ascii="DejaVu Serif" w:hAnsi="DejaVu Serif" w:eastAsia="Noto Serif CJK SC"/>
          <w:color w:val="000000"/>
          <w:sz w:val="22"/>
        </w:rPr>
        <w:t xml:space="preserve">    (4) follow-up tracking: conducting long-term tracking of the intervention targets, to prevent them from falling again into extreme belief.</w:t>
      </w:r>
    </w:p>
    <w:bookmarkEnd w:id="171"/>
    <w:bookmarkStart w:id="172" w:name="Xca3be4ec6c8682870fdf41e1086b1ac3d50dab1"/>
    <w:p>
      <w:pPr>
        <w:pStyle w:val="Heading2"/>
        <w:spacing w:after="160" w:line="312" w:lineRule="auto"/>
        <w:jc w:val="left"/>
      </w:pPr>
      <w:r>
        <w:rPr>
          <w:rFonts w:ascii="DejaVu Serif" w:hAnsi="DejaVu Serif" w:eastAsia="Noto Serif CJK SC"/>
          <w:color w:val="000000"/>
          <w:sz w:val="30"/>
        </w:rPr>
        <w:t xml:space="preserve">Article 137 — Incentive Mechanisms for Positive Belief</w:t>
      </w:r>
    </w:p>
    <w:p>
      <w:pPr>
        <w:pStyle w:val="FirstParagraph"/>
        <w:spacing w:after="120" w:line="312" w:lineRule="auto"/>
      </w:pPr>
      <w:r>
        <w:rPr>
          <w:rFonts w:ascii="DejaVu Serif" w:hAnsi="DejaVu Serif" w:eastAsia="Noto Serif CJK SC"/>
          <w:color w:val="000000"/>
          <w:sz w:val="22"/>
        </w:rPr>
        <w:t xml:space="preserve">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 space for positive belief</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132, item 3), incentive mechanisms for positive belief are established:</w:t>
      </w:r>
    </w:p>
    <w:p>
      <w:pPr>
        <w:pStyle w:val="BodyText"/>
        <w:spacing w:after="120" w:line="312" w:lineRule="auto"/>
      </w:pPr>
      <w:r>
        <w:rPr>
          <w:rFonts w:ascii="DejaVu Serif" w:hAnsi="DejaVu Serif" w:eastAsia="Noto Serif CJK SC"/>
          <w:color w:val="000000"/>
          <w:sz w:val="22"/>
        </w:rPr>
        <w:t xml:space="preserve">    (1) giving social honour (such as the title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Messenger of Civilization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individuals who practise positive belief (such as long-term participation in public charity);</w:t>
      </w:r>
    </w:p>
    <w:p>
      <w:pPr>
        <w:pStyle w:val="BodyText"/>
        <w:spacing w:after="120" w:line="312" w:lineRule="auto"/>
      </w:pPr>
      <w:r>
        <w:rPr>
          <w:rFonts w:ascii="DejaVu Serif" w:hAnsi="DejaVu Serif" w:eastAsia="Noto Serif CJK SC"/>
          <w:color w:val="000000"/>
          <w:sz w:val="22"/>
        </w:rPr>
        <w:t xml:space="preserve">    (2) providing policy support (such as tax reduction and exemption and venue support) to organizations that promote the dissemination of positive belief;</w:t>
      </w:r>
    </w:p>
    <w:p>
      <w:pPr>
        <w:pStyle w:val="BodyText"/>
        <w:spacing w:after="120" w:line="312" w:lineRule="auto"/>
      </w:pPr>
      <w:r>
        <w:rPr>
          <w:rFonts w:ascii="DejaVu Serif" w:hAnsi="DejaVu Serif" w:eastAsia="Noto Serif CJK SC"/>
          <w:color w:val="000000"/>
          <w:sz w:val="22"/>
        </w:rPr>
        <w:t xml:space="preserve">    (3) including the practice of positive belief in the personal social-credit evaluation, as a reference basis for high-quality resources (such as employment and loans).</w:t>
      </w:r>
    </w:p>
    <w:bookmarkEnd w:id="172"/>
    <w:bookmarkStart w:id="173" w:name="X6b44395025c693be3b70aac9c05b9cbb72172c5"/>
    <w:p>
      <w:pPr>
        <w:pStyle w:val="Heading2"/>
        <w:spacing w:after="160" w:line="312" w:lineRule="auto"/>
        <w:jc w:val="left"/>
      </w:pPr>
      <w:r>
        <w:rPr>
          <w:rFonts w:ascii="DejaVu Serif" w:hAnsi="DejaVu Serif" w:eastAsia="Noto Serif CJK SC"/>
          <w:color w:val="000000"/>
          <w:sz w:val="30"/>
        </w:rPr>
        <w:t xml:space="preserve">Article 138 — Principles for Combining Belief with Commercial Activities</w:t>
      </w:r>
    </w:p>
    <w:p>
      <w:pPr>
        <w:pStyle w:val="FirstParagraph"/>
        <w:spacing w:after="120" w:line="312" w:lineRule="auto"/>
      </w:pPr>
      <w:r>
        <w:rPr>
          <w:rFonts w:ascii="DejaVu Serif" w:hAnsi="DejaVu Serif" w:eastAsia="Noto Serif CJK SC"/>
          <w:color w:val="000000"/>
          <w:sz w:val="22"/>
        </w:rPr>
        <w:t xml:space="preserve">In combining belief with commercial activities, the following principles should be followed, so as to avoid belief being abused by commercialization:</w:t>
      </w:r>
    </w:p>
    <w:p>
      <w:pPr>
        <w:pStyle w:val="BodyText"/>
        <w:spacing w:after="120" w:line="312" w:lineRule="auto"/>
      </w:pPr>
      <w:r>
        <w:rPr>
          <w:rFonts w:ascii="DejaVu Serif" w:hAnsi="DejaVu Serif" w:eastAsia="Noto Serif CJK SC"/>
          <w:color w:val="000000"/>
          <w:sz w:val="22"/>
        </w:rPr>
        <w:t xml:space="preserve">    (1) transparency: clearly informing consumers of the belief elements in commercial activities, without concealment or misleading;</w:t>
      </w:r>
    </w:p>
    <w:p>
      <w:pPr>
        <w:pStyle w:val="BodyText"/>
        <w:spacing w:after="120" w:line="312" w:lineRule="auto"/>
      </w:pPr>
      <w:r>
        <w:rPr>
          <w:rFonts w:ascii="DejaVu Serif" w:hAnsi="DejaVu Serif" w:eastAsia="Noto Serif CJK SC"/>
          <w:color w:val="000000"/>
          <w:sz w:val="22"/>
        </w:rPr>
        <w:t xml:space="preserve">    (2) non-compulsoriness: not forcing consumers to accept belief-related additional conditions (such as having to identify with a particular belief to purchase a product);</w:t>
      </w:r>
    </w:p>
    <w:p>
      <w:pPr>
        <w:pStyle w:val="BodyText"/>
        <w:spacing w:after="120" w:line="312" w:lineRule="auto"/>
      </w:pPr>
      <w:r>
        <w:rPr>
          <w:rFonts w:ascii="DejaVu Serif" w:hAnsi="DejaVu Serif" w:eastAsia="Noto Serif CJK SC"/>
          <w:color w:val="000000"/>
          <w:sz w:val="22"/>
        </w:rPr>
        <w:t xml:space="preserve">    (3) altruism: using a certain proportion of commercial profits for the practice of positive belief (such as public charity).</w:t>
      </w:r>
    </w:p>
    <w:bookmarkEnd w:id="173"/>
    <w:bookmarkStart w:id="174" w:name="Xeb994b57511ea2b50099b1eccf36f7f19967eb4"/>
    <w:p>
      <w:pPr>
        <w:pStyle w:val="Heading2"/>
        <w:spacing w:after="160" w:line="312" w:lineRule="auto"/>
        <w:jc w:val="left"/>
      </w:pPr>
      <w:r>
        <w:rPr>
          <w:rFonts w:ascii="DejaVu Serif" w:hAnsi="DejaVu Serif" w:eastAsia="Noto Serif CJK SC"/>
          <w:color w:val="000000"/>
          <w:sz w:val="30"/>
        </w:rPr>
        <w:t xml:space="preserve">Article 139 — Channels for Resolving Conflicts of Belief</w:t>
      </w:r>
    </w:p>
    <w:p>
      <w:pPr>
        <w:pStyle w:val="FirstParagraph"/>
        <w:spacing w:after="120" w:line="312" w:lineRule="auto"/>
      </w:pPr>
      <w:r>
        <w:rPr>
          <w:rFonts w:ascii="DejaVu Serif" w:hAnsi="DejaVu Serif" w:eastAsia="Noto Serif CJK SC"/>
          <w:color w:val="000000"/>
          <w:sz w:val="22"/>
        </w:rPr>
        <w:t xml:space="preserve">When conflicts arise among groups of different beliefs, they should be resolved through the following channels, so as to avoid escalation of the conflict:</w:t>
      </w:r>
    </w:p>
    <w:p>
      <w:pPr>
        <w:pStyle w:val="BodyText"/>
        <w:spacing w:after="120" w:line="312" w:lineRule="auto"/>
      </w:pPr>
      <w:r>
        <w:rPr>
          <w:rFonts w:ascii="DejaVu Serif" w:hAnsi="DejaVu Serif" w:eastAsia="Noto Serif CJK SC"/>
          <w:color w:val="000000"/>
          <w:sz w:val="22"/>
        </w:rPr>
        <w:t xml:space="preserve">    (1) negotiation first: encouraging both sides of the conflict to reach consensus through equal dialogue;</w:t>
      </w:r>
    </w:p>
    <w:p>
      <w:pPr>
        <w:pStyle w:val="BodyText"/>
        <w:spacing w:after="120" w:line="312" w:lineRule="auto"/>
      </w:pPr>
      <w:r>
        <w:rPr>
          <w:rFonts w:ascii="DejaVu Serif" w:hAnsi="DejaVu Serif" w:eastAsia="Noto Serif CJK SC"/>
          <w:color w:val="000000"/>
          <w:sz w:val="22"/>
        </w:rPr>
        <w:t xml:space="preserve">    (2) third-party mediation: mediation by a neutral institution (such as a non-profit mediation organization);</w:t>
      </w:r>
    </w:p>
    <w:p>
      <w:pPr>
        <w:pStyle w:val="BodyText"/>
        <w:spacing w:after="120" w:line="312" w:lineRule="auto"/>
      </w:pPr>
      <w:r>
        <w:rPr>
          <w:rFonts w:ascii="DejaVu Serif" w:hAnsi="DejaVu Serif" w:eastAsia="Noto Serif CJK SC"/>
          <w:color w:val="000000"/>
          <w:sz w:val="22"/>
        </w:rPr>
        <w:t xml:space="preserve">    (3) legal adjudication: where negotiation and mediation are ineffective, resolving the conflict through legal channels.</w:t>
      </w:r>
    </w:p>
    <w:bookmarkEnd w:id="174"/>
    <w:bookmarkStart w:id="175" w:name="article-140-lifelong-belief-education"/>
    <w:p>
      <w:pPr>
        <w:pStyle w:val="Heading2"/>
        <w:spacing w:after="160" w:line="312" w:lineRule="auto"/>
        <w:jc w:val="left"/>
      </w:pPr>
      <w:r>
        <w:rPr>
          <w:rFonts w:ascii="DejaVu Serif" w:hAnsi="DejaVu Serif" w:eastAsia="Noto Serif CJK SC"/>
          <w:color w:val="000000"/>
          <w:sz w:val="30"/>
        </w:rPr>
        <w:t xml:space="preserve">Article 140 — Lifelong Belief Education</w:t>
      </w:r>
    </w:p>
    <w:p>
      <w:pPr>
        <w:pStyle w:val="FirstParagraph"/>
        <w:spacing w:after="120" w:line="312" w:lineRule="auto"/>
      </w:pPr>
      <w:r>
        <w:rPr>
          <w:rFonts w:ascii="DejaVu Serif" w:hAnsi="DejaVu Serif" w:eastAsia="Noto Serif CJK SC"/>
          <w:color w:val="000000"/>
          <w:sz w:val="22"/>
        </w:rPr>
        <w:t xml:space="preserve">Belief education should run through an individual’s whole life, in keeping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item 17), specifically including:</w:t>
      </w:r>
    </w:p>
    <w:p>
      <w:pPr>
        <w:pStyle w:val="BodyText"/>
        <w:spacing w:after="120" w:line="312" w:lineRule="auto"/>
      </w:pPr>
      <w:r>
        <w:rPr>
          <w:rFonts w:ascii="DejaVu Serif" w:hAnsi="DejaVu Serif" w:eastAsia="Noto Serif CJK SC"/>
          <w:color w:val="000000"/>
          <w:sz w:val="22"/>
        </w:rPr>
        <w:t xml:space="preserve">    (1) the early-childhood stage: conveying the basic belief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love and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picture books, games and the like;</w:t>
      </w:r>
    </w:p>
    <w:p>
      <w:pPr>
        <w:pStyle w:val="BodyText"/>
        <w:spacing w:after="120" w:line="312" w:lineRule="auto"/>
      </w:pPr>
      <w:r>
        <w:rPr>
          <w:rFonts w:ascii="DejaVu Serif" w:hAnsi="DejaVu Serif" w:eastAsia="Noto Serif CJK SC"/>
          <w:color w:val="000000"/>
          <w:sz w:val="22"/>
        </w:rPr>
        <w:t xml:space="preserve">    (2) the adult stage: providing diversified belief-learning resources (such as online courses and offline seminars);</w:t>
      </w:r>
    </w:p>
    <w:p>
      <w:pPr>
        <w:pStyle w:val="BodyText"/>
        <w:spacing w:after="120" w:line="312" w:lineRule="auto"/>
      </w:pPr>
      <w:r>
        <w:rPr>
          <w:rFonts w:ascii="DejaVu Serif" w:hAnsi="DejaVu Serif" w:eastAsia="Noto Serif CJK SC"/>
          <w:color w:val="000000"/>
          <w:sz w:val="22"/>
        </w:rPr>
        <w:t xml:space="preserve">    (3) the elderly stage: organizing belief-sharing activities to help individuals summarize the value of their life belief.</w:t>
      </w:r>
    </w:p>
    <w:bookmarkEnd w:id="175"/>
    <w:bookmarkStart w:id="176" w:name="X56da0c502464850757e02d31aa0565cd8c96efe"/>
    <w:p>
      <w:pPr>
        <w:pStyle w:val="Heading2"/>
        <w:spacing w:after="160" w:line="312" w:lineRule="auto"/>
        <w:jc w:val="left"/>
      </w:pPr>
      <w:r>
        <w:rPr>
          <w:rFonts w:ascii="DejaVu Serif" w:hAnsi="DejaVu Serif" w:eastAsia="Noto Serif CJK SC"/>
          <w:color w:val="000000"/>
          <w:sz w:val="30"/>
        </w:rPr>
        <w:t xml:space="preserve">Article 141 — Combining Belief with Life Goals</w:t>
      </w:r>
    </w:p>
    <w:p>
      <w:pPr>
        <w:pStyle w:val="FirstParagraph"/>
        <w:spacing w:after="120" w:line="312" w:lineRule="auto"/>
      </w:pPr>
      <w:r>
        <w:rPr>
          <w:rFonts w:ascii="DejaVu Serif" w:hAnsi="DejaVu Serif" w:eastAsia="Noto Serif CJK SC"/>
          <w:color w:val="000000"/>
          <w:sz w:val="22"/>
        </w:rPr>
        <w:t xml:space="preserve">An individual should combine personal belief with life goals, so as to ensure the consistency of life conduct, specifically including:</w:t>
      </w:r>
    </w:p>
    <w:p>
      <w:pPr>
        <w:pStyle w:val="BodyText"/>
        <w:spacing w:after="120" w:line="312" w:lineRule="auto"/>
      </w:pPr>
      <w:r>
        <w:rPr>
          <w:rFonts w:ascii="DejaVu Serif" w:hAnsi="DejaVu Serif" w:eastAsia="Noto Serif CJK SC"/>
          <w:color w:val="000000"/>
          <w:sz w:val="22"/>
        </w:rPr>
        <w:t xml:space="preserve">    (1) incorporating the concepts of altruism and co-operation in belief when formulating life plans (such as career choice and entrepreneurial direction);</w:t>
      </w:r>
    </w:p>
    <w:p>
      <w:pPr>
        <w:pStyle w:val="BodyText"/>
        <w:spacing w:after="120" w:line="312" w:lineRule="auto"/>
      </w:pPr>
      <w:r>
        <w:rPr>
          <w:rFonts w:ascii="DejaVu Serif" w:hAnsi="DejaVu Serif" w:eastAsia="Noto Serif CJK SC"/>
          <w:color w:val="000000"/>
          <w:sz w:val="22"/>
        </w:rPr>
        <w:t xml:space="preserve">    (2) where a life goal conflicts with belief, giving priority to adjusting the goal so as to conform to the core values of the belief;</w:t>
      </w:r>
    </w:p>
    <w:p>
      <w:pPr>
        <w:pStyle w:val="BodyText"/>
        <w:spacing w:after="120" w:line="312" w:lineRule="auto"/>
      </w:pPr>
      <w:r>
        <w:rPr>
          <w:rFonts w:ascii="DejaVu Serif" w:hAnsi="DejaVu Serif" w:eastAsia="Noto Serif CJK SC"/>
          <w:color w:val="000000"/>
          <w:sz w:val="22"/>
        </w:rPr>
        <w:t xml:space="preserve">    (3) regularly reviewing the degree of conformity between life conduct and belief, and correcting deviations in a timely manner.</w:t>
      </w:r>
    </w:p>
    <w:bookmarkEnd w:id="176"/>
    <w:bookmarkStart w:id="177" w:name="Xd3a207eb806c088a52cd0106bd8e1ddc8afc2a5"/>
    <w:p>
      <w:pPr>
        <w:pStyle w:val="Heading2"/>
        <w:spacing w:after="160" w:line="312" w:lineRule="auto"/>
        <w:jc w:val="left"/>
      </w:pPr>
      <w:r>
        <w:rPr>
          <w:rFonts w:ascii="DejaVu Serif" w:hAnsi="DejaVu Serif" w:eastAsia="Noto Serif CJK SC"/>
          <w:color w:val="000000"/>
          <w:sz w:val="30"/>
        </w:rPr>
        <w:t xml:space="preserve">Article 142 — Social Investment in Belief Education</w:t>
      </w:r>
    </w:p>
    <w:p>
      <w:pPr>
        <w:pStyle w:val="FirstParagraph"/>
        <w:spacing w:after="120" w:line="312" w:lineRule="auto"/>
      </w:pPr>
      <w:r>
        <w:rPr>
          <w:rFonts w:ascii="DejaVu Serif" w:hAnsi="DejaVu Serif" w:eastAsia="Noto Serif CJK SC"/>
          <w:color w:val="000000"/>
          <w:sz w:val="22"/>
        </w:rPr>
        <w:t xml:space="preserve">Society should increase its investment in belief education, so as to ensure the accessibility of educational resources:</w:t>
      </w:r>
    </w:p>
    <w:p>
      <w:pPr>
        <w:pStyle w:val="BodyText"/>
        <w:spacing w:after="120" w:line="312" w:lineRule="auto"/>
      </w:pPr>
      <w:r>
        <w:rPr>
          <w:rFonts w:ascii="DejaVu Serif" w:hAnsi="DejaVu Serif" w:eastAsia="Noto Serif CJK SC"/>
          <w:color w:val="000000"/>
          <w:sz w:val="22"/>
        </w:rPr>
        <w:t xml:space="preserve">    (1) at the government level: incorporating belief-education funds into the fiscal budget, and supporting schools and communities in carrying out belief-education activities;</w:t>
      </w:r>
    </w:p>
    <w:p>
      <w:pPr>
        <w:pStyle w:val="BodyText"/>
        <w:spacing w:after="120" w:line="312" w:lineRule="auto"/>
      </w:pPr>
      <w:r>
        <w:rPr>
          <w:rFonts w:ascii="DejaVu Serif" w:hAnsi="DejaVu Serif" w:eastAsia="Noto Serif CJK SC"/>
          <w:color w:val="000000"/>
          <w:sz w:val="22"/>
        </w:rPr>
        <w:t xml:space="preserve">    (2) at the enterprise level: encouraging enterprises to participate in belief-education public-interest projects (such as sponsoring belief-exchange activities);</w:t>
      </w:r>
    </w:p>
    <w:p>
      <w:pPr>
        <w:pStyle w:val="BodyText"/>
        <w:spacing w:after="120" w:line="312" w:lineRule="auto"/>
      </w:pPr>
      <w:r>
        <w:rPr>
          <w:rFonts w:ascii="DejaVu Serif" w:hAnsi="DejaVu Serif" w:eastAsia="Noto Serif CJK SC"/>
          <w:color w:val="000000"/>
          <w:sz w:val="22"/>
        </w:rPr>
        <w:t xml:space="preserve">    (3) at the individual level: advocating voluntary donations by individuals, to support the development of positive belief education.</w:t>
      </w:r>
    </w:p>
    <w:bookmarkEnd w:id="177"/>
    <w:bookmarkStart w:id="178" w:name="Xfbe7fffa93203e65a1e4c1af421689cbde2fd55"/>
    <w:p>
      <w:pPr>
        <w:pStyle w:val="Heading2"/>
        <w:spacing w:after="160" w:line="312" w:lineRule="auto"/>
        <w:jc w:val="left"/>
      </w:pPr>
      <w:r>
        <w:rPr>
          <w:rFonts w:ascii="DejaVu Serif" w:hAnsi="DejaVu Serif" w:eastAsia="Noto Serif CJK SC"/>
          <w:color w:val="000000"/>
          <w:sz w:val="30"/>
        </w:rPr>
        <w:t xml:space="preserve">Article 143A — Personal Decision Boundaries and Proactive Assistance Matters</w:t>
      </w:r>
    </w:p>
    <w:p>
      <w:pPr>
        <w:pStyle w:val="FirstParagraph"/>
        <w:spacing w:after="120" w:line="312" w:lineRule="auto"/>
      </w:pPr>
      <w:r>
        <w:rPr>
          <w:rFonts w:ascii="DejaVu Serif" w:hAnsi="DejaVu Serif" w:eastAsia="Noto Serif CJK SC"/>
          <w:color w:val="000000"/>
          <w:sz w:val="22"/>
        </w:rPr>
        <w:t xml:space="preserve">[This Article was added by the Fifth Correction Bill to the Charter of Life Action (supplementary amendment concerning matters related to helper-boundary decisions) on 20 October 2025]</w:t>
      </w:r>
    </w:p>
    <w:p>
      <w:pPr>
        <w:pStyle w:val="BodyText"/>
        <w:spacing w:after="120" w:line="312" w:lineRule="auto"/>
      </w:pPr>
      <w:r>
        <w:rPr>
          <w:rFonts w:ascii="DejaVu Serif" w:hAnsi="DejaVu Serif" w:eastAsia="Noto Serif CJK SC"/>
          <w:color w:val="000000"/>
          <w:sz w:val="22"/>
        </w:rPr>
        <w:t xml:space="preserve">This clause is formulated on the basis of Article 30 [the principle that no one other than myself has the right to make any decision for me], Article 33 [the first principle of personal values] and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persistent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1-bis [the highest programmatic ideal] of the Charter of Life Action; it clarifies the boundaries of intervention in personal decisions and the applicable circumstances of proactive assistance, both upholding the core position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interference and deciding autonomously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practising the action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 that is controllable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so as to ensure complete conformity with the spirit of the original Charter provisions.</w:t>
      </w:r>
    </w:p>
    <w:p>
      <w:pPr>
        <w:pStyle w:val="Compact"/>
        <w:numPr>
          <w:ilvl w:val="0"/>
          <w:numId w:val="1058"/>
        </w:numPr>
        <w:spacing w:after="120" w:line="312" w:lineRule="auto"/>
      </w:pPr>
      <w:r>
        <w:rPr>
          <w:rFonts w:ascii="DejaVu Serif" w:hAnsi="DejaVu Serif" w:eastAsia="Noto Serif CJK SC"/>
          <w:color w:val="000000"/>
          <w:sz w:val="22"/>
        </w:rPr>
        <w:t xml:space="preserve">The scope of matters in which an individual does not intervene in decisions</w:t>
      </w:r>
    </w:p>
    <w:p>
      <w:pPr>
        <w:pStyle w:val="FirstParagraph"/>
        <w:spacing w:after="120" w:line="312" w:lineRule="auto"/>
      </w:pPr>
      <w:r>
        <w:rPr>
          <w:rFonts w:ascii="DejaVu Serif" w:hAnsi="DejaVu Serif" w:eastAsia="Noto Serif CJK SC"/>
          <w:color w:val="000000"/>
          <w:sz w:val="22"/>
        </w:rPr>
        <w:t xml:space="preserve">As to the following three categories of matters, I in principle do not proactively intervene and do not assume decision-making responsibility, unless the provisions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applicable circumstances of proactive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this clause are met; nor may I change this boundary because of any external interference contrary to my own will:</w:t>
      </w:r>
    </w:p>
    <w:p>
      <w:pPr>
        <w:pStyle w:val="BodyText"/>
        <w:spacing w:after="120" w:line="312" w:lineRule="auto"/>
      </w:pPr>
      <w:r>
        <w:rPr>
          <w:rFonts w:ascii="DejaVu Serif" w:hAnsi="DejaVu Serif" w:eastAsia="Noto Serif CJK SC"/>
          <w:color w:val="000000"/>
          <w:sz w:val="22"/>
        </w:rPr>
        <w:t xml:space="preserve">    1) Broadly irrelevant matters: as to affairs in which I am not informed, do not participate and have no legal connection (including rights-and-obligations relationships) or factual connection (including interest involvement and conduct involvement), I do not proactively intervene in decisions. This provision is intended to implement the original intent of the original Charter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to the minimum necessary extent the influence of the outside world upon the life course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throughout Articles 1 and 25), and to avoid unrelated affairs occupying core energy.</w:t>
      </w:r>
    </w:p>
    <w:p>
      <w:pPr>
        <w:pStyle w:val="BodyText"/>
        <w:spacing w:after="120" w:line="312" w:lineRule="auto"/>
      </w:pPr>
      <w:r>
        <w:rPr>
          <w:rFonts w:ascii="DejaVu Serif" w:hAnsi="DejaVu Serif" w:eastAsia="Noto Serif CJK SC"/>
          <w:color w:val="000000"/>
          <w:sz w:val="22"/>
        </w:rPr>
        <w:t xml:space="preserve">    2) Matters without a statutory mandatory duty of assistance: as to matters of which I am informed or in which I once participated, but as to which, under currently effective law (including criminal law, civil law, administrative law and the corresponding judicial interpretations), there is no duty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ought to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perform assistance or help, and as to which I have clearly expressed unwillingness to provide help, I do not passively assume decision-making or action responsibility. This provision strictly observes the principle of the original Charter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the mandatory provisions of the criminal law and its judicial interpretations as the lowest baseline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throughout Articles 1 and 64), and refuses the imposition of obligations without legal basis.</w:t>
      </w:r>
    </w:p>
    <w:p>
      <w:pPr>
        <w:pStyle w:val="BodyText"/>
        <w:spacing w:after="120" w:line="312" w:lineRule="auto"/>
      </w:pPr>
      <w:r>
        <w:rPr>
          <w:rFonts w:ascii="DejaVu Serif" w:hAnsi="DejaVu Serif" w:eastAsia="Noto Serif CJK SC"/>
          <w:color w:val="000000"/>
          <w:sz w:val="22"/>
        </w:rPr>
        <w:t xml:space="preserve">    3) Matters without a dual legal and moral obligation: as to matters in which there is neither a legal mandatory requirement of assistance nor a clear constraint of social morality (excluding subjectively assumed moral expectations) or a moral obligation agreed in the original Charter, and which I have clearly expressed unwillingness to help with, I do not forcefully intervene in decisions. This provision conforms to the position in Article 33 [the first principle of personal values] of the original Charter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apart from myself, no one has the right to tell me in a preaching manner how I should 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safeguards the autonomy of decision-making from unnecessary moral coercion.</w:t>
      </w:r>
    </w:p>
    <w:p>
      <w:pPr>
        <w:pStyle w:val="Compact"/>
        <w:numPr>
          <w:ilvl w:val="0"/>
          <w:numId w:val="1059"/>
        </w:numPr>
        <w:spacing w:after="120" w:line="312" w:lineRule="auto"/>
      </w:pPr>
      <w:r>
        <w:rPr>
          <w:rFonts w:ascii="DejaVu Serif" w:hAnsi="DejaVu Serif" w:eastAsia="Noto Serif CJK SC"/>
          <w:color w:val="000000"/>
          <w:sz w:val="22"/>
        </w:rPr>
        <w:t xml:space="preserve">Applicable circumstances of proactive assistance</w:t>
      </w:r>
    </w:p>
    <w:p>
      <w:pPr>
        <w:pStyle w:val="FirstParagraph"/>
        <w:spacing w:after="120" w:line="312" w:lineRule="auto"/>
      </w:pPr>
      <w:r>
        <w:rPr>
          <w:rFonts w:ascii="DejaVu Serif" w:hAnsi="DejaVu Serif" w:eastAsia="Noto Serif CJK SC"/>
          <w:color w:val="000000"/>
          <w:sz w:val="22"/>
        </w:rPr>
        <w:t xml:space="preserve">As to the matters listed in items 2 and 3 of the first paragraph of this Article, if all of the following conditions are simultaneously met, I may proactively provide assistance; if only some are met, the assistance conduct may not be initiated; the specific circumstances are as follows:</w:t>
      </w:r>
    </w:p>
    <w:p>
      <w:pPr>
        <w:pStyle w:val="BodyText"/>
        <w:spacing w:after="120" w:line="312" w:lineRule="auto"/>
      </w:pPr>
      <w:r>
        <w:rPr>
          <w:rFonts w:ascii="DejaVu Serif" w:hAnsi="DejaVu Serif" w:eastAsia="Noto Serif CJK SC"/>
          <w:color w:val="000000"/>
          <w:sz w:val="22"/>
        </w:rPr>
        <w:t xml:space="preserve">    1) Limitation of the object of assistance: the object of assistance must be a group such as girls, women, children, the sick, and the frail who truly need help, and must, upon objective judgment (in light of their actual situation and their ability to obtain resources), be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good-faith non-advantaged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that is, a group that has no provocative conduct and no intent of seeking improper interests by means of assistance (such as extra requests for property and unreasonable rights claims), and that indeed has a realistic need for help (such as being unable to independently resolve subsistence- and health-related problems) — so as to ensure that the assistance conduct conforms to the core orientation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persistent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original Charter.</w:t>
      </w:r>
    </w:p>
    <w:p>
      <w:pPr>
        <w:pStyle w:val="BodyText"/>
        <w:spacing w:after="120" w:line="312" w:lineRule="auto"/>
      </w:pPr>
      <w:r>
        <w:rPr>
          <w:rFonts w:ascii="DejaVu Serif" w:hAnsi="DejaVu Serif" w:eastAsia="Noto Serif CJK SC"/>
          <w:color w:val="000000"/>
          <w:sz w:val="22"/>
        </w:rPr>
        <w:t xml:space="preserve">    2) Manner of request and exceptions:</w:t>
      </w:r>
    </w:p>
    <w:p>
      <w:pPr>
        <w:pStyle w:val="BodyText"/>
        <w:spacing w:after="120" w:line="312" w:lineRule="auto"/>
      </w:pPr>
      <w:r>
        <w:rPr>
          <w:rFonts w:ascii="DejaVu Serif" w:hAnsi="DejaVu Serif" w:eastAsia="Noto Serif CJK SC"/>
          <w:color w:val="000000"/>
          <w:sz w:val="22"/>
        </w:rPr>
        <w:t xml:space="preserve">        ① Ordinary circumstances: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good-faith non-advantaged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itself, or its relatives, guardians and other interested persons, must make the request for assistance in a manner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provocative conduct and polite expression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there must be no threatening, coercive, insulting or disrespectful words or conduct; this requirement echoes the principle in Article 118 [the meaning of equal respect for others] of the original Charter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respect is the basis of communication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② Exceptional circumstances: if, owing to an emergency such as a sudden illness (for example, a heart attack) or an accidental injury (for example, injury in a traffic accident),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good-faith non-advantaged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itself is unable to autonomously make a declaration of intent (for example, being in a coma or having lost the ability to speak), then no proactive request by the person itself or by an interested person is required, and I may, on the basis of objective judgment, initiate necessary assistance; this exception continues the action logic of the original Charter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flexible adaptation under extreme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throughout Articles 1 and 64), taking into account both altruism and realistic reasonableness.</w:t>
      </w:r>
    </w:p>
    <w:p>
      <w:pPr>
        <w:pStyle w:val="BodyText"/>
        <w:spacing w:after="120" w:line="312" w:lineRule="auto"/>
      </w:pPr>
      <w:r>
        <w:rPr>
          <w:rFonts w:ascii="DejaVu Serif" w:hAnsi="DejaVu Serif" w:eastAsia="Noto Serif CJK SC"/>
          <w:color w:val="000000"/>
          <w:sz w:val="22"/>
        </w:rPr>
        <w:t xml:space="preserve">    3) Boundary of the content of assistance: the assistance conduct must simultaneously satisfy three requirements:</w:t>
      </w:r>
    </w:p>
    <w:p>
      <w:pPr>
        <w:pStyle w:val="BodyText"/>
        <w:spacing w:after="120" w:line="312" w:lineRule="auto"/>
      </w:pPr>
      <w:r>
        <w:rPr>
          <w:rFonts w:ascii="DejaVu Serif" w:hAnsi="DejaVu Serif" w:eastAsia="Noto Serif CJK SC"/>
          <w:color w:val="000000"/>
          <w:sz w:val="22"/>
        </w:rPr>
        <w:t xml:space="preserve">        ① lawfulness: it must not violate the mandatory provisions of currently effective law (for example, it must not assist in circumventing legal liability);</w:t>
      </w:r>
    </w:p>
    <w:p>
      <w:pPr>
        <w:pStyle w:val="BodyText"/>
        <w:spacing w:after="120" w:line="312" w:lineRule="auto"/>
      </w:pPr>
      <w:r>
        <w:rPr>
          <w:rFonts w:ascii="DejaVu Serif" w:hAnsi="DejaVu Serif" w:eastAsia="Noto Serif CJK SC"/>
          <w:color w:val="000000"/>
          <w:sz w:val="22"/>
        </w:rPr>
        <w:t xml:space="preserve">        ② interest protection: it must not cause my core interests (including the right to life, the right to personal liberty, the right of strategic autonomous decision-making and major property interests) to suffer loss;</w:t>
      </w:r>
    </w:p>
    <w:p>
      <w:pPr>
        <w:pStyle w:val="BodyText"/>
        <w:spacing w:after="120" w:line="312" w:lineRule="auto"/>
      </w:pPr>
      <w:r>
        <w:rPr>
          <w:rFonts w:ascii="DejaVu Serif" w:hAnsi="DejaVu Serif" w:eastAsia="Noto Serif CJK SC"/>
          <w:color w:val="000000"/>
          <w:sz w:val="22"/>
        </w:rPr>
        <w:t xml:space="preserve">        ③ appropriateness: it must strictly follow the action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original Charter (scattered throughout Articles 1 and 8), investing only the necessary time, energy or resources, and avoiding, because of excessive assistance, affecting the advancement of my own life goals (such as global sojourning and the establishment of a private fund).</w:t>
      </w:r>
    </w:p>
    <w:bookmarkEnd w:id="178"/>
    <w:bookmarkStart w:id="179" w:name="X6302065a1541dafc53e9b79609fc992b8736790"/>
    <w:p>
      <w:pPr>
        <w:pStyle w:val="Heading2"/>
        <w:spacing w:after="160" w:line="312" w:lineRule="auto"/>
        <w:jc w:val="left"/>
      </w:pPr>
      <w:r>
        <w:rPr>
          <w:rFonts w:ascii="DejaVu Serif" w:hAnsi="DejaVu Serif" w:eastAsia="Noto Serif CJK SC"/>
          <w:color w:val="000000"/>
          <w:sz w:val="30"/>
        </w:rPr>
        <w:t xml:space="preserve">Article 143B — Cross-National Co-operation in Belief Education</w:t>
      </w:r>
    </w:p>
    <w:p>
      <w:pPr>
        <w:pStyle w:val="FirstParagraph"/>
        <w:spacing w:after="120" w:line="312" w:lineRule="auto"/>
      </w:pPr>
      <w:r>
        <w:rPr>
          <w:rFonts w:ascii="DejaVu Serif" w:hAnsi="DejaVu Serif" w:eastAsia="Noto Serif CJK SC"/>
          <w:color w:val="000000"/>
          <w:sz w:val="22"/>
        </w:rPr>
        <w:t xml:space="preserve">[This Article is an original provision of the belief series (Articles 128 to 145)]</w:t>
      </w:r>
    </w:p>
    <w:p>
      <w:pPr>
        <w:pStyle w:val="BodyText"/>
        <w:spacing w:after="120" w:line="312" w:lineRule="auto"/>
      </w:pPr>
      <w:r>
        <w:rPr>
          <w:rFonts w:ascii="DejaVu Serif" w:hAnsi="DejaVu Serif" w:eastAsia="Noto Serif CJK SC"/>
          <w:color w:val="000000"/>
          <w:sz w:val="22"/>
        </w:rPr>
        <w:t xml:space="preserve">In order to promote the building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community with a shared future for cosmic civilization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1-bis) and to strengthen cross-national co-operation in belief education:</w:t>
      </w:r>
    </w:p>
    <w:p>
      <w:pPr>
        <w:pStyle w:val="BodyText"/>
        <w:spacing w:after="120" w:line="312" w:lineRule="auto"/>
      </w:pPr>
      <w:r>
        <w:rPr>
          <w:rFonts w:ascii="DejaVu Serif" w:hAnsi="DejaVu Serif" w:eastAsia="Noto Serif CJK SC"/>
          <w:color w:val="000000"/>
          <w:sz w:val="22"/>
        </w:rPr>
        <w:t xml:space="preserve">    (1) establishing a cross-national alliance for belief education, and sharing educational resources (such as curriculum systems and expert resources);</w:t>
      </w:r>
    </w:p>
    <w:p>
      <w:pPr>
        <w:pStyle w:val="BodyText"/>
        <w:spacing w:after="120" w:line="312" w:lineRule="auto"/>
      </w:pPr>
      <w:r>
        <w:rPr>
          <w:rFonts w:ascii="DejaVu Serif" w:hAnsi="DejaVu Serif" w:eastAsia="Noto Serif CJK SC"/>
          <w:color w:val="000000"/>
          <w:sz w:val="22"/>
        </w:rPr>
        <w:t xml:space="preserve">    (2) organizing cross-national belief-education exchange activities (such as student exchange and academic seminars);</w:t>
      </w:r>
    </w:p>
    <w:p>
      <w:pPr>
        <w:pStyle w:val="BodyText"/>
        <w:spacing w:after="120" w:line="312" w:lineRule="auto"/>
      </w:pPr>
      <w:r>
        <w:rPr>
          <w:rFonts w:ascii="DejaVu Serif" w:hAnsi="DejaVu Serif" w:eastAsia="Noto Serif CJK SC"/>
          <w:color w:val="000000"/>
          <w:sz w:val="22"/>
        </w:rPr>
        <w:t xml:space="preserve">    (3) jointly formulating cross-national standards for belief education, so as to ensure that educational quality is consistent with the orientation of civilizational values.</w:t>
      </w:r>
    </w:p>
    <w:bookmarkEnd w:id="179"/>
    <w:bookmarkStart w:id="180" w:name="X6bc1e6fd10a14cbe55ce571e1ac4083b92544da"/>
    <w:p>
      <w:pPr>
        <w:pStyle w:val="Heading2"/>
        <w:spacing w:after="160" w:line="312" w:lineRule="auto"/>
        <w:jc w:val="left"/>
      </w:pPr>
      <w:r>
        <w:rPr>
          <w:rFonts w:ascii="DejaVu Serif" w:hAnsi="DejaVu Serif" w:eastAsia="Noto Serif CJK SC"/>
          <w:color w:val="000000"/>
          <w:sz w:val="30"/>
        </w:rPr>
        <w:t xml:space="preserve">Article 144A — The Binary Iron Rule of Organizational Participation</w:t>
      </w:r>
    </w:p>
    <w:p>
      <w:pPr>
        <w:pStyle w:val="FirstParagraph"/>
        <w:spacing w:after="120" w:line="312" w:lineRule="auto"/>
      </w:pPr>
      <w:r>
        <w:rPr>
          <w:rFonts w:ascii="DejaVu Serif" w:hAnsi="DejaVu Serif" w:eastAsia="Noto Serif CJK SC"/>
          <w:color w:val="000000"/>
          <w:sz w:val="22"/>
        </w:rPr>
        <w:t xml:space="preserve">[This Article was added as a new principle provision on 22 August 2026, signed and effective by the Framer]</w:t>
      </w:r>
    </w:p>
    <w:p>
      <w:pPr>
        <w:pStyle w:val="BodyText"/>
        <w:spacing w:after="120" w:line="312" w:lineRule="auto"/>
      </w:pPr>
      <w:r>
        <w:rPr>
          <w:rFonts w:ascii="DejaVu Serif" w:hAnsi="DejaVu Serif" w:eastAsia="Noto Serif CJK SC"/>
          <w:color w:val="000000"/>
          <w:sz w:val="22"/>
        </w:rPr>
        <w:t xml:space="preserve">My participation in any organization is limited to one of the following two circumstances only:</w:t>
      </w:r>
    </w:p>
    <w:p>
      <w:pPr>
        <w:numPr>
          <w:ilvl w:val="0"/>
          <w:numId w:val="1060"/>
        </w:numPr>
        <w:spacing w:after="120" w:line="312" w:lineRule="auto"/>
      </w:pPr>
      <w:r>
        <w:rPr>
          <w:rFonts w:ascii="DejaVu Serif" w:hAnsi="DejaVu Serif" w:eastAsia="Noto Serif CJK SC"/>
          <w:color w:val="000000"/>
          <w:sz w:val="22"/>
        </w:rPr>
        <w:t xml:space="preserve">an organization built by myself — an organization personally founded by me, whose members (personnel) are determined by myself through personal selection and screening;</w:t>
      </w:r>
    </w:p>
    <w:p>
      <w:pPr>
        <w:numPr>
          <w:ilvl w:val="0"/>
          <w:numId w:val="1060"/>
        </w:numPr>
        <w:spacing w:after="120" w:line="312" w:lineRule="auto"/>
      </w:pPr>
      <w:r>
        <w:rPr>
          <w:rFonts w:ascii="DejaVu Serif" w:hAnsi="DejaVu Serif" w:eastAsia="Noto Serif CJK SC"/>
          <w:color w:val="000000"/>
          <w:sz w:val="22"/>
        </w:rPr>
        <w:t xml:space="preserve">an organization I voluntarily join for a specific purpose — one whose purposes and core members I fully approve of, and which I voluntarily join on the basis of a specific and clear purpose.</w:t>
      </w:r>
    </w:p>
    <w:p>
      <w:pPr>
        <w:pStyle w:val="FirstParagraph"/>
        <w:spacing w:after="120" w:line="312" w:lineRule="auto"/>
      </w:pPr>
      <w:r>
        <w:rPr>
          <w:rFonts w:ascii="DejaVu Serif" w:hAnsi="DejaVu Serif" w:eastAsia="Noto Serif CJK SC"/>
          <w:color w:val="000000"/>
          <w:sz w:val="22"/>
        </w:rPr>
        <w:t xml:space="preserve">Apart from the two circumstances listed in the preceding two paragraphs, I do not participate in any organization; in particular, I do not accept participation in rigid institutional organizations including but not limited to the civil service of the state, regardless of any interests, identity or treatment attached.</w:t>
      </w:r>
    </w:p>
    <w:p>
      <w:pPr>
        <w:pStyle w:val="BodyText"/>
        <w:spacing w:after="120" w:line="312" w:lineRule="auto"/>
      </w:pPr>
      <w:r>
        <w:rPr>
          <w:rFonts w:ascii="DejaVu Serif" w:hAnsi="DejaVu Serif" w:eastAsia="Noto Serif CJK SC"/>
          <w:color w:val="000000"/>
          <w:sz w:val="22"/>
        </w:rPr>
        <w:t xml:space="preserve">For the detailed circumstances, identification standards, exceptions and implementation of this Article, see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Binary Iron Rule of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bookmarkEnd w:id="180"/>
    <w:bookmarkStart w:id="181" w:name="X705337c45048a9208e6074e5bb876f9f6707e8d"/>
    <w:p>
      <w:pPr>
        <w:pStyle w:val="Heading2"/>
        <w:spacing w:after="160" w:line="312" w:lineRule="auto"/>
        <w:jc w:val="left"/>
      </w:pPr>
      <w:r>
        <w:rPr>
          <w:rFonts w:ascii="DejaVu Serif" w:hAnsi="DejaVu Serif" w:eastAsia="Noto Serif CJK SC"/>
          <w:color w:val="000000"/>
          <w:sz w:val="30"/>
        </w:rPr>
        <w:t xml:space="preserve">Article 144B — The Emergency-Response Mechanism for a Crisis of Belief</w:t>
      </w:r>
    </w:p>
    <w:p>
      <w:pPr>
        <w:pStyle w:val="FirstParagraph"/>
        <w:spacing w:after="120" w:line="312" w:lineRule="auto"/>
      </w:pPr>
      <w:r>
        <w:rPr>
          <w:rFonts w:ascii="DejaVu Serif" w:hAnsi="DejaVu Serif" w:eastAsia="Noto Serif CJK SC"/>
          <w:color w:val="000000"/>
          <w:sz w:val="22"/>
        </w:rPr>
        <w:t xml:space="preserve">When a large-scale crisis of belief arises (such as the spread of extreme belief), the emergency-response mechanism is activated:</w:t>
      </w:r>
    </w:p>
    <w:p>
      <w:pPr>
        <w:pStyle w:val="BodyText"/>
        <w:spacing w:after="120" w:line="312" w:lineRule="auto"/>
      </w:pPr>
      <w:r>
        <w:rPr>
          <w:rFonts w:ascii="DejaVu Serif" w:hAnsi="DejaVu Serif" w:eastAsia="Noto Serif CJK SC"/>
          <w:color w:val="000000"/>
          <w:sz w:val="22"/>
        </w:rPr>
        <w:t xml:space="preserve">    (1) establishing an emergency team: composed of the government, social organizations and experts, to coordinate the response work;</w:t>
      </w:r>
    </w:p>
    <w:p>
      <w:pPr>
        <w:pStyle w:val="BodyText"/>
        <w:spacing w:after="120" w:line="312" w:lineRule="auto"/>
      </w:pPr>
      <w:r>
        <w:rPr>
          <w:rFonts w:ascii="DejaVu Serif" w:hAnsi="DejaVu Serif" w:eastAsia="Noto Serif CJK SC"/>
          <w:color w:val="000000"/>
          <w:sz w:val="22"/>
        </w:rPr>
        <w:t xml:space="preserve">    (2) information disclosure: promptly releasing the progress of the crisis and the response measures to the public, to avoid the spread of rumours;</w:t>
      </w:r>
    </w:p>
    <w:p>
      <w:pPr>
        <w:pStyle w:val="BodyText"/>
        <w:spacing w:after="120" w:line="312" w:lineRule="auto"/>
      </w:pPr>
      <w:r>
        <w:rPr>
          <w:rFonts w:ascii="DejaVu Serif" w:hAnsi="DejaVu Serif" w:eastAsia="Noto Serif CJK SC"/>
          <w:color w:val="000000"/>
          <w:sz w:val="22"/>
        </w:rPr>
        <w:t xml:space="preserve">    (3) concentrated intervention: mobilizing resources to conduct concentrated education and guidance for groups affected by extreme belief.</w:t>
      </w:r>
    </w:p>
    <w:bookmarkEnd w:id="181"/>
    <w:bookmarkStart w:id="182" w:name="X0e0d4c5f315b2e5e26560a40c2b96c62a78c1a8"/>
    <w:p>
      <w:pPr>
        <w:pStyle w:val="Heading2"/>
        <w:spacing w:after="160" w:line="312" w:lineRule="auto"/>
        <w:jc w:val="left"/>
      </w:pPr>
      <w:r>
        <w:rPr>
          <w:rFonts w:ascii="DejaVu Serif" w:hAnsi="DejaVu Serif" w:eastAsia="Noto Serif CJK SC"/>
          <w:color w:val="000000"/>
          <w:sz w:val="30"/>
        </w:rPr>
        <w:t xml:space="preserve">Article 145 — Principles for Amending the Belief-Related Provisions</w:t>
      </w:r>
    </w:p>
    <w:p>
      <w:pPr>
        <w:pStyle w:val="FirstParagraph"/>
        <w:spacing w:after="120" w:line="312" w:lineRule="auto"/>
      </w:pPr>
      <w:r>
        <w:rPr>
          <w:rFonts w:ascii="DejaVu Serif" w:hAnsi="DejaVu Serif" w:eastAsia="Noto Serif CJK SC"/>
          <w:color w:val="000000"/>
          <w:sz w:val="22"/>
        </w:rPr>
        <w:t xml:space="preserve">When amending the belief-related provisions of this Charter (Articles 128 to 144), the following principles should be followed:</w:t>
      </w:r>
    </w:p>
    <w:p>
      <w:pPr>
        <w:pStyle w:val="BodyText"/>
        <w:spacing w:after="120" w:line="312" w:lineRule="auto"/>
      </w:pPr>
      <w:r>
        <w:rPr>
          <w:rFonts w:ascii="DejaVu Serif" w:hAnsi="DejaVu Serif" w:eastAsia="Noto Serif CJK SC"/>
          <w:color w:val="000000"/>
          <w:sz w:val="22"/>
        </w:rPr>
        <w:t xml:space="preserve">    (1) value consistency: the amended content must conform to the core values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    (2) broad participation: before amendment, the opinions of all sectors of society (such as experts, the public and cross-national organizations) must be sought;</w:t>
      </w:r>
    </w:p>
    <w:p>
      <w:pPr>
        <w:pStyle w:val="BodyText"/>
        <w:spacing w:after="120" w:line="312" w:lineRule="auto"/>
      </w:pPr>
      <w:r>
        <w:rPr>
          <w:rFonts w:ascii="DejaVu Serif" w:hAnsi="DejaVu Serif" w:eastAsia="Noto Serif CJK SC"/>
          <w:color w:val="000000"/>
          <w:sz w:val="22"/>
        </w:rPr>
        <w:t xml:space="preserve">    (3) legal compliance: the amended content must not violate the mandatory provisions of the criminal law, administrative law and the like of the country where the conduct occurs.</w:t>
      </w:r>
    </w:p>
    <w:p>
      <w:pPr>
        <w:pStyle w:val="BodyText"/>
        <w:spacing w:after="120" w:line="312" w:lineRule="auto"/>
      </w:pPr>
      <w:r>
        <w:rPr>
          <w:rFonts w:ascii="DejaVu Serif" w:hAnsi="DejaVu Serif" w:eastAsia="Noto Serif CJK SC"/>
          <w:color w:val="000000"/>
          <w:sz w:val="22"/>
        </w:rPr>
        <w:t xml:space="preserve">[Note: This clause clarifies the boundaries for amending the belief-related provisions, safeguards the scientificity and compliance of the amendment of provisions, and closely links up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amendments of laws and regulations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of this Charter.]</w:t>
      </w:r>
    </w:p>
    <w:p>
      <w:pPr>
        <w:pStyle w:val="BodyText"/>
        <w:spacing w:after="120" w:line="312" w:lineRule="auto"/>
      </w:pPr>
      <w:r>
        <w:rPr>
          <w:rFonts w:ascii="DejaVu Serif" w:hAnsi="DejaVu Serif" w:eastAsia="Noto Serif CJK SC"/>
          <w:color w:val="000000"/>
          <w:sz w:val="22"/>
        </w:rPr>
        <w:t xml:space="preserve">i</w:t>
      </w:r>
    </w:p>
    <w:p>
      <w:pPr>
        <w:pStyle w:val="BodyText"/>
        <w:spacing w:after="120" w:line="312" w:lineRule="auto"/>
      </w:pPr>
      <w:r>
        <w:rPr>
          <w:rFonts w:ascii="DejaVu Serif" w:hAnsi="DejaVu Serif" w:eastAsia="Noto Serif CJK SC"/>
          <w:color w:val="000000"/>
          <w:sz w:val="22"/>
        </w:rPr>
        <w:t xml:space="preserve">Wherever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appears in this text, whether specially noted or not, it shall refer to one or more of civil and commercial partners, civil and commercial co-operators and engaged co-operators (the same throughout the whole text).</w:t>
      </w:r>
    </w:p>
    <w:p>
      <w:pPr>
        <w:pStyle w:val="BodyText"/>
        <w:spacing w:after="120" w:line="312" w:lineRule="auto"/>
      </w:pPr>
      <w:r>
        <w:rPr>
          <w:rFonts w:ascii="DejaVu Serif" w:hAnsi="DejaVu Serif" w:eastAsia="Noto Serif CJK SC"/>
          <w:color w:val="000000"/>
          <w:sz w:val="22"/>
        </w:rPr>
        <w:t xml:space="preserve">Universalized, Globalized and Internationalized Charter of Life Action — Fifth Correction Bill</w:t>
      </w:r>
    </w:p>
    <w:p>
      <w:pPr>
        <w:pStyle w:val="BodyText"/>
        <w:spacing w:after="120" w:line="312" w:lineRule="auto"/>
      </w:pPr>
      <w:r>
        <w:rPr>
          <w:rFonts w:ascii="DejaVu Serif" w:hAnsi="DejaVu Serif" w:eastAsia="Noto Serif CJK SC"/>
          <w:color w:val="000000"/>
          <w:sz w:val="22"/>
        </w:rPr>
        <w:t xml:space="preserve">Article 1 In accordance with Articles 122, 124 and 126 of the Charter of Life Action, and in the light of my life practice, I hereby make supplementary amendments concerning matters related to helper-boundary decisions, and add one Article as Article 143 of the Charter of Life Action, the full text of which is as follows:</w:t>
      </w:r>
    </w:p>
    <w:p>
      <w:pPr>
        <w:pStyle w:val="BodyText"/>
        <w:spacing w:after="120" w:line="312" w:lineRule="auto"/>
      </w:pPr>
      <w:r>
        <w:rPr>
          <w:rFonts w:ascii="DejaVu Serif" w:hAnsi="DejaVu Serif" w:eastAsia="Noto Serif CJK SC"/>
          <w:color w:val="000000"/>
          <w:sz w:val="22"/>
        </w:rPr>
        <w:t xml:space="preserve">Article 2 This Correction Bill takes effect as of 20 October 2025, and shall be implemented from the date of its entry into force.</w:t>
      </w:r>
    </w:p>
    <w:p>
      <w:pPr>
        <w:pStyle w:val="BodyText"/>
        <w:spacing w:after="120" w:line="312" w:lineRule="auto"/>
      </w:pPr>
      <w:r>
        <w:rPr>
          <w:rFonts w:ascii="DejaVu Serif" w:hAnsi="DejaVu Serif" w:eastAsia="Noto Serif CJK SC"/>
          <w:color w:val="000000"/>
          <w:sz w:val="22"/>
        </w:rPr>
        <w:t xml:space="preserve">Signature of the supplementary amender of the Charter:</w:t>
      </w:r>
    </w:p>
    <w:p>
      <w:pPr>
        <w:pStyle w:val="BodyText"/>
        <w:spacing w:after="120" w:line="312" w:lineRule="auto"/>
      </w:pPr>
      <w:r>
        <w:rPr>
          <w:rFonts w:ascii="DejaVu Serif" w:hAnsi="DejaVu Serif" w:eastAsia="Noto Serif CJK SC"/>
          <w:color w:val="000000"/>
          <w:sz w:val="22"/>
        </w:rPr>
        <w:t xml:space="preserve">20 October 2025</w:t>
      </w:r>
    </w:p>
    <w:bookmarkEnd w:id="182"/>
    <w:sectPr>
      <w:footerReference w:type="default" r:id="rId9"/>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color w:val="000000"/>
        <w:sz w:val="18"/>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31">
    <w:nsid w:val="00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36">
    <w:nsid w:val="00A9943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12">
    <w:nsid w:val="0A994312"/>
    <w:multiLevelType w:val="multilevel"/>
    <w:lvl w:ilvl="0">
      <w:start w:val="12"/>
      <w:numFmt w:val="decimal"/>
      <w:lvlText w:val="(%1)"/>
      <w:lvlJc w:val="left"/>
      <w:pPr>
        <w:ind w:left="720" w:hanging="480"/>
      </w:pPr>
    </w:lvl>
    <w:lvl w:ilvl="1">
      <w:start w:val="12"/>
      <w:numFmt w:val="decimal"/>
      <w:lvlText w:val="(%2)"/>
      <w:lvlJc w:val="left"/>
      <w:pPr>
        <w:ind w:left="1440" w:hanging="480"/>
      </w:pPr>
    </w:lvl>
    <w:lvl w:ilvl="2">
      <w:start w:val="12"/>
      <w:numFmt w:val="decimal"/>
      <w:lvlText w:val="(%3)"/>
      <w:lvlJc w:val="left"/>
      <w:pPr>
        <w:ind w:left="2160" w:hanging="480"/>
      </w:pPr>
    </w:lvl>
    <w:lvl w:ilvl="3">
      <w:start w:val="12"/>
      <w:numFmt w:val="decimal"/>
      <w:lvlText w:val="(%4)"/>
      <w:lvlJc w:val="left"/>
      <w:pPr>
        <w:ind w:left="2880" w:hanging="480"/>
      </w:pPr>
    </w:lvl>
    <w:lvl w:ilvl="4">
      <w:start w:val="12"/>
      <w:numFmt w:val="decimal"/>
      <w:lvlText w:val="(%5)"/>
      <w:lvlJc w:val="left"/>
      <w:pPr>
        <w:ind w:left="3600" w:hanging="480"/>
      </w:pPr>
    </w:lvl>
    <w:lvl w:ilvl="5">
      <w:start w:val="12"/>
      <w:numFmt w:val="decimal"/>
      <w:lvlText w:val="(%6)"/>
      <w:lvlJc w:val="left"/>
      <w:pPr>
        <w:ind w:left="4320" w:hanging="480"/>
      </w:pPr>
    </w:lvl>
    <w:lvl w:ilvl="6">
      <w:start w:val="12"/>
      <w:numFmt w:val="decimal"/>
      <w:lvlText w:val="(%7)"/>
      <w:lvlJc w:val="left"/>
      <w:pPr>
        <w:ind w:left="5040" w:hanging="480"/>
      </w:pPr>
    </w:lvl>
    <w:lvl w:ilvl="7">
      <w:start w:val="12"/>
      <w:numFmt w:val="decimal"/>
      <w:lvlText w:val="(%8)"/>
      <w:lvlJc w:val="left"/>
      <w:pPr>
        <w:ind w:left="5760" w:hanging="480"/>
      </w:pPr>
    </w:lvl>
    <w:lvl w:ilvl="8">
      <w:start w:val="12"/>
      <w:numFmt w:val="decimal"/>
      <w:lvlText w:val="(%9)"/>
      <w:lvlJc w:val="left"/>
      <w:pPr>
        <w:ind w:left="6480" w:hanging="480"/>
      </w:pPr>
    </w:lvl>
  </w:abstractNum>
  <w:abstractNum w:abstractNumId="994313">
    <w:nsid w:val="0A994313"/>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994320">
    <w:nsid w:val="0A9943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323">
    <w:nsid w:val="0A994323"/>
    <w:multiLevelType w:val="multilevel"/>
    <w:lvl w:ilvl="0">
      <w:start w:val="23"/>
      <w:numFmt w:val="decimal"/>
      <w:lvlText w:val="(%1)"/>
      <w:lvlJc w:val="left"/>
      <w:pPr>
        <w:ind w:left="720" w:hanging="480"/>
      </w:pPr>
    </w:lvl>
    <w:lvl w:ilvl="1">
      <w:start w:val="23"/>
      <w:numFmt w:val="decimal"/>
      <w:lvlText w:val="(%2)"/>
      <w:lvlJc w:val="left"/>
      <w:pPr>
        <w:ind w:left="1440" w:hanging="480"/>
      </w:pPr>
    </w:lvl>
    <w:lvl w:ilvl="2">
      <w:start w:val="23"/>
      <w:numFmt w:val="decimal"/>
      <w:lvlText w:val="(%3)"/>
      <w:lvlJc w:val="left"/>
      <w:pPr>
        <w:ind w:left="2160" w:hanging="480"/>
      </w:pPr>
    </w:lvl>
    <w:lvl w:ilvl="3">
      <w:start w:val="23"/>
      <w:numFmt w:val="decimal"/>
      <w:lvlText w:val="(%4)"/>
      <w:lvlJc w:val="left"/>
      <w:pPr>
        <w:ind w:left="2880" w:hanging="480"/>
      </w:pPr>
    </w:lvl>
    <w:lvl w:ilvl="4">
      <w:start w:val="23"/>
      <w:numFmt w:val="decimal"/>
      <w:lvlText w:val="(%5)"/>
      <w:lvlJc w:val="left"/>
      <w:pPr>
        <w:ind w:left="3600" w:hanging="480"/>
      </w:pPr>
    </w:lvl>
    <w:lvl w:ilvl="5">
      <w:start w:val="23"/>
      <w:numFmt w:val="decimal"/>
      <w:lvlText w:val="(%6)"/>
      <w:lvlJc w:val="left"/>
      <w:pPr>
        <w:ind w:left="4320" w:hanging="480"/>
      </w:pPr>
    </w:lvl>
    <w:lvl w:ilvl="6">
      <w:start w:val="23"/>
      <w:numFmt w:val="decimal"/>
      <w:lvlText w:val="(%7)"/>
      <w:lvlJc w:val="left"/>
      <w:pPr>
        <w:ind w:left="5040" w:hanging="480"/>
      </w:pPr>
    </w:lvl>
    <w:lvl w:ilvl="7">
      <w:start w:val="23"/>
      <w:numFmt w:val="decimal"/>
      <w:lvlText w:val="(%8)"/>
      <w:lvlJc w:val="left"/>
      <w:pPr>
        <w:ind w:left="5760" w:hanging="480"/>
      </w:pPr>
    </w:lvl>
    <w:lvl w:ilvl="8">
      <w:start w:val="23"/>
      <w:numFmt w:val="decimal"/>
      <w:lvlText w:val="(%9)"/>
      <w:lvlJc w:val="left"/>
      <w:pPr>
        <w:ind w:left="6480" w:hanging="480"/>
      </w:pPr>
    </w:lvl>
  </w:abstractNum>
  <w:abstractNum w:abstractNumId="994324">
    <w:nsid w:val="0A9943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325">
    <w:nsid w:val="0A994325"/>
    <w:multiLevelType w:val="multilevel"/>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994329">
    <w:nsid w:val="0A994329"/>
    <w:multiLevelType w:val="multilevel"/>
    <w:lvl w:ilvl="0">
      <w:start w:val="29"/>
      <w:numFmt w:val="decimal"/>
      <w:lvlText w:val="(%1)"/>
      <w:lvlJc w:val="left"/>
      <w:pPr>
        <w:ind w:left="720" w:hanging="480"/>
      </w:pPr>
    </w:lvl>
    <w:lvl w:ilvl="1">
      <w:start w:val="29"/>
      <w:numFmt w:val="decimal"/>
      <w:lvlText w:val="(%2)"/>
      <w:lvlJc w:val="left"/>
      <w:pPr>
        <w:ind w:left="1440" w:hanging="480"/>
      </w:pPr>
    </w:lvl>
    <w:lvl w:ilvl="2">
      <w:start w:val="29"/>
      <w:numFmt w:val="decimal"/>
      <w:lvlText w:val="(%3)"/>
      <w:lvlJc w:val="left"/>
      <w:pPr>
        <w:ind w:left="2160" w:hanging="480"/>
      </w:pPr>
    </w:lvl>
    <w:lvl w:ilvl="3">
      <w:start w:val="29"/>
      <w:numFmt w:val="decimal"/>
      <w:lvlText w:val="(%4)"/>
      <w:lvlJc w:val="left"/>
      <w:pPr>
        <w:ind w:left="2880" w:hanging="480"/>
      </w:pPr>
    </w:lvl>
    <w:lvl w:ilvl="4">
      <w:start w:val="29"/>
      <w:numFmt w:val="decimal"/>
      <w:lvlText w:val="(%5)"/>
      <w:lvlJc w:val="left"/>
      <w:pPr>
        <w:ind w:left="3600" w:hanging="480"/>
      </w:pPr>
    </w:lvl>
    <w:lvl w:ilvl="5">
      <w:start w:val="29"/>
      <w:numFmt w:val="decimal"/>
      <w:lvlText w:val="(%6)"/>
      <w:lvlJc w:val="left"/>
      <w:pPr>
        <w:ind w:left="4320" w:hanging="480"/>
      </w:pPr>
    </w:lvl>
    <w:lvl w:ilvl="6">
      <w:start w:val="29"/>
      <w:numFmt w:val="decimal"/>
      <w:lvlText w:val="(%7)"/>
      <w:lvlJc w:val="left"/>
      <w:pPr>
        <w:ind w:left="5040" w:hanging="480"/>
      </w:pPr>
    </w:lvl>
    <w:lvl w:ilvl="7">
      <w:start w:val="29"/>
      <w:numFmt w:val="decimal"/>
      <w:lvlText w:val="(%8)"/>
      <w:lvlJc w:val="left"/>
      <w:pPr>
        <w:ind w:left="5760" w:hanging="480"/>
      </w:pPr>
    </w:lvl>
    <w:lvl w:ilvl="8">
      <w:start w:val="29"/>
      <w:numFmt w:val="decimal"/>
      <w:lvlText w:val="(%9)"/>
      <w:lvlJc w:val="left"/>
      <w:pPr>
        <w:ind w:left="6480" w:hanging="480"/>
      </w:pPr>
    </w:lvl>
  </w:abstractNum>
  <w:abstractNum w:abstractNumId="994337">
    <w:nsid w:val="0A994337"/>
    <w:multiLevelType w:val="multilevel"/>
    <w:lvl w:ilvl="0">
      <w:start w:val="37"/>
      <w:numFmt w:val="decimal"/>
      <w:lvlText w:val="(%1)"/>
      <w:lvlJc w:val="left"/>
      <w:pPr>
        <w:ind w:left="720" w:hanging="480"/>
      </w:pPr>
    </w:lvl>
    <w:lvl w:ilvl="1">
      <w:start w:val="37"/>
      <w:numFmt w:val="decimal"/>
      <w:lvlText w:val="(%2)"/>
      <w:lvlJc w:val="left"/>
      <w:pPr>
        <w:ind w:left="1440" w:hanging="480"/>
      </w:pPr>
    </w:lvl>
    <w:lvl w:ilvl="2">
      <w:start w:val="37"/>
      <w:numFmt w:val="decimal"/>
      <w:lvlText w:val="(%3)"/>
      <w:lvlJc w:val="left"/>
      <w:pPr>
        <w:ind w:left="2160" w:hanging="480"/>
      </w:pPr>
    </w:lvl>
    <w:lvl w:ilvl="3">
      <w:start w:val="37"/>
      <w:numFmt w:val="decimal"/>
      <w:lvlText w:val="(%4)"/>
      <w:lvlJc w:val="left"/>
      <w:pPr>
        <w:ind w:left="2880" w:hanging="480"/>
      </w:pPr>
    </w:lvl>
    <w:lvl w:ilvl="4">
      <w:start w:val="37"/>
      <w:numFmt w:val="decimal"/>
      <w:lvlText w:val="(%5)"/>
      <w:lvlJc w:val="left"/>
      <w:pPr>
        <w:ind w:left="3600" w:hanging="480"/>
      </w:pPr>
    </w:lvl>
    <w:lvl w:ilvl="5">
      <w:start w:val="37"/>
      <w:numFmt w:val="decimal"/>
      <w:lvlText w:val="(%6)"/>
      <w:lvlJc w:val="left"/>
      <w:pPr>
        <w:ind w:left="4320" w:hanging="480"/>
      </w:pPr>
    </w:lvl>
    <w:lvl w:ilvl="6">
      <w:start w:val="37"/>
      <w:numFmt w:val="decimal"/>
      <w:lvlText w:val="(%7)"/>
      <w:lvlJc w:val="left"/>
      <w:pPr>
        <w:ind w:left="5040" w:hanging="480"/>
      </w:pPr>
    </w:lvl>
    <w:lvl w:ilvl="7">
      <w:start w:val="37"/>
      <w:numFmt w:val="decimal"/>
      <w:lvlText w:val="(%8)"/>
      <w:lvlJc w:val="left"/>
      <w:pPr>
        <w:ind w:left="5760" w:hanging="480"/>
      </w:pPr>
    </w:lvl>
    <w:lvl w:ilvl="8">
      <w:start w:val="37"/>
      <w:numFmt w:val="decimal"/>
      <w:lvlText w:val="(%9)"/>
      <w:lvlJc w:val="left"/>
      <w:pPr>
        <w:ind w:left="6480" w:hanging="480"/>
      </w:pPr>
    </w:lvl>
  </w:abstractNum>
  <w:abstractNum w:abstractNumId="994338">
    <w:nsid w:val="0A994338"/>
    <w:multiLevelType w:val="multilevel"/>
    <w:lvl w:ilvl="0">
      <w:start w:val="38"/>
      <w:numFmt w:val="decimal"/>
      <w:lvlText w:val="(%1)"/>
      <w:lvlJc w:val="left"/>
      <w:pPr>
        <w:ind w:left="720" w:hanging="480"/>
      </w:pPr>
    </w:lvl>
    <w:lvl w:ilvl="1">
      <w:start w:val="38"/>
      <w:numFmt w:val="decimal"/>
      <w:lvlText w:val="(%2)"/>
      <w:lvlJc w:val="left"/>
      <w:pPr>
        <w:ind w:left="1440" w:hanging="480"/>
      </w:pPr>
    </w:lvl>
    <w:lvl w:ilvl="2">
      <w:start w:val="38"/>
      <w:numFmt w:val="decimal"/>
      <w:lvlText w:val="(%3)"/>
      <w:lvlJc w:val="left"/>
      <w:pPr>
        <w:ind w:left="2160" w:hanging="480"/>
      </w:pPr>
    </w:lvl>
    <w:lvl w:ilvl="3">
      <w:start w:val="38"/>
      <w:numFmt w:val="decimal"/>
      <w:lvlText w:val="(%4)"/>
      <w:lvlJc w:val="left"/>
      <w:pPr>
        <w:ind w:left="2880" w:hanging="480"/>
      </w:pPr>
    </w:lvl>
    <w:lvl w:ilvl="4">
      <w:start w:val="38"/>
      <w:numFmt w:val="decimal"/>
      <w:lvlText w:val="(%5)"/>
      <w:lvlJc w:val="left"/>
      <w:pPr>
        <w:ind w:left="3600" w:hanging="480"/>
      </w:pPr>
    </w:lvl>
    <w:lvl w:ilvl="5">
      <w:start w:val="38"/>
      <w:numFmt w:val="decimal"/>
      <w:lvlText w:val="(%6)"/>
      <w:lvlJc w:val="left"/>
      <w:pPr>
        <w:ind w:left="4320" w:hanging="480"/>
      </w:pPr>
    </w:lvl>
    <w:lvl w:ilvl="6">
      <w:start w:val="38"/>
      <w:numFmt w:val="decimal"/>
      <w:lvlText w:val="(%7)"/>
      <w:lvlJc w:val="left"/>
      <w:pPr>
        <w:ind w:left="5040" w:hanging="480"/>
      </w:pPr>
    </w:lvl>
    <w:lvl w:ilvl="7">
      <w:start w:val="38"/>
      <w:numFmt w:val="decimal"/>
      <w:lvlText w:val="(%8)"/>
      <w:lvlJc w:val="left"/>
      <w:pPr>
        <w:ind w:left="5760" w:hanging="480"/>
      </w:pPr>
    </w:lvl>
    <w:lvl w:ilvl="8">
      <w:start w:val="38"/>
      <w:numFmt w:val="decimal"/>
      <w:lvlText w:val="(%9)"/>
      <w:lvlJc w:val="left"/>
      <w:pPr>
        <w:ind w:left="6480" w:hanging="480"/>
      </w:pPr>
    </w:lvl>
  </w:abstractNum>
  <w:abstractNum w:abstractNumId="994339">
    <w:nsid w:val="0A994339"/>
    <w:multiLevelType w:val="multilevel"/>
    <w:lvl w:ilvl="0">
      <w:start w:val="39"/>
      <w:numFmt w:val="decimal"/>
      <w:lvlText w:val="(%1)"/>
      <w:lvlJc w:val="left"/>
      <w:pPr>
        <w:ind w:left="720" w:hanging="480"/>
      </w:pPr>
    </w:lvl>
    <w:lvl w:ilvl="1">
      <w:start w:val="39"/>
      <w:numFmt w:val="decimal"/>
      <w:lvlText w:val="(%2)"/>
      <w:lvlJc w:val="left"/>
      <w:pPr>
        <w:ind w:left="1440" w:hanging="480"/>
      </w:pPr>
    </w:lvl>
    <w:lvl w:ilvl="2">
      <w:start w:val="39"/>
      <w:numFmt w:val="decimal"/>
      <w:lvlText w:val="(%3)"/>
      <w:lvlJc w:val="left"/>
      <w:pPr>
        <w:ind w:left="2160" w:hanging="480"/>
      </w:pPr>
    </w:lvl>
    <w:lvl w:ilvl="3">
      <w:start w:val="39"/>
      <w:numFmt w:val="decimal"/>
      <w:lvlText w:val="(%4)"/>
      <w:lvlJc w:val="left"/>
      <w:pPr>
        <w:ind w:left="2880" w:hanging="480"/>
      </w:pPr>
    </w:lvl>
    <w:lvl w:ilvl="4">
      <w:start w:val="39"/>
      <w:numFmt w:val="decimal"/>
      <w:lvlText w:val="(%5)"/>
      <w:lvlJc w:val="left"/>
      <w:pPr>
        <w:ind w:left="3600" w:hanging="480"/>
      </w:pPr>
    </w:lvl>
    <w:lvl w:ilvl="5">
      <w:start w:val="39"/>
      <w:numFmt w:val="decimal"/>
      <w:lvlText w:val="(%6)"/>
      <w:lvlJc w:val="left"/>
      <w:pPr>
        <w:ind w:left="4320" w:hanging="480"/>
      </w:pPr>
    </w:lvl>
    <w:lvl w:ilvl="6">
      <w:start w:val="39"/>
      <w:numFmt w:val="decimal"/>
      <w:lvlText w:val="(%7)"/>
      <w:lvlJc w:val="left"/>
      <w:pPr>
        <w:ind w:left="5040" w:hanging="480"/>
      </w:pPr>
    </w:lvl>
    <w:lvl w:ilvl="7">
      <w:start w:val="39"/>
      <w:numFmt w:val="decimal"/>
      <w:lvlText w:val="(%8)"/>
      <w:lvlJc w:val="left"/>
      <w:pPr>
        <w:ind w:left="5760" w:hanging="480"/>
      </w:pPr>
    </w:lvl>
    <w:lvl w:ilvl="8">
      <w:start w:val="39"/>
      <w:numFmt w:val="decimal"/>
      <w:lvlText w:val="(%9)"/>
      <w:lvlJc w:val="left"/>
      <w:pPr>
        <w:ind w:left="6480" w:hanging="480"/>
      </w:pPr>
    </w:lvl>
  </w:abstractNum>
  <w:abstractNum w:abstractNumId="994340">
    <w:nsid w:val="0A994340"/>
    <w:multiLevelType w:val="multilevel"/>
    <w:lvl w:ilvl="0">
      <w:start w:val="40"/>
      <w:numFmt w:val="decimal"/>
      <w:lvlText w:val="(%1)"/>
      <w:lvlJc w:val="left"/>
      <w:pPr>
        <w:ind w:left="720" w:hanging="480"/>
      </w:pPr>
    </w:lvl>
    <w:lvl w:ilvl="1">
      <w:start w:val="40"/>
      <w:numFmt w:val="decimal"/>
      <w:lvlText w:val="(%2)"/>
      <w:lvlJc w:val="left"/>
      <w:pPr>
        <w:ind w:left="1440" w:hanging="480"/>
      </w:pPr>
    </w:lvl>
    <w:lvl w:ilvl="2">
      <w:start w:val="40"/>
      <w:numFmt w:val="decimal"/>
      <w:lvlText w:val="(%3)"/>
      <w:lvlJc w:val="left"/>
      <w:pPr>
        <w:ind w:left="2160" w:hanging="480"/>
      </w:pPr>
    </w:lvl>
    <w:lvl w:ilvl="3">
      <w:start w:val="40"/>
      <w:numFmt w:val="decimal"/>
      <w:lvlText w:val="(%4)"/>
      <w:lvlJc w:val="left"/>
      <w:pPr>
        <w:ind w:left="2880" w:hanging="480"/>
      </w:pPr>
    </w:lvl>
    <w:lvl w:ilvl="4">
      <w:start w:val="40"/>
      <w:numFmt w:val="decimal"/>
      <w:lvlText w:val="(%5)"/>
      <w:lvlJc w:val="left"/>
      <w:pPr>
        <w:ind w:left="3600" w:hanging="480"/>
      </w:pPr>
    </w:lvl>
    <w:lvl w:ilvl="5">
      <w:start w:val="40"/>
      <w:numFmt w:val="decimal"/>
      <w:lvlText w:val="(%6)"/>
      <w:lvlJc w:val="left"/>
      <w:pPr>
        <w:ind w:left="4320" w:hanging="480"/>
      </w:pPr>
    </w:lvl>
    <w:lvl w:ilvl="6">
      <w:start w:val="40"/>
      <w:numFmt w:val="decimal"/>
      <w:lvlText w:val="(%7)"/>
      <w:lvlJc w:val="left"/>
      <w:pPr>
        <w:ind w:left="5040" w:hanging="480"/>
      </w:pPr>
    </w:lvl>
    <w:lvl w:ilvl="7">
      <w:start w:val="40"/>
      <w:numFmt w:val="decimal"/>
      <w:lvlText w:val="(%8)"/>
      <w:lvlJc w:val="left"/>
      <w:pPr>
        <w:ind w:left="5760" w:hanging="480"/>
      </w:pPr>
    </w:lvl>
    <w:lvl w:ilvl="8">
      <w:start w:val="40"/>
      <w:numFmt w:val="decimal"/>
      <w:lvlText w:val="(%9)"/>
      <w:lvlJc w:val="left"/>
      <w:pPr>
        <w:ind w:left="6480" w:hanging="480"/>
      </w:pPr>
    </w:lvl>
  </w:abstractNum>
  <w:abstractNum w:abstractNumId="99433">
    <w:nsid w:val="00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39">
    <w:nsid w:val="00A9943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32">
    <w:nsid w:val="00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17">
    <w:nsid w:val="0A994317"/>
    <w:multiLevelType w:val="multilevel"/>
    <w:lvl w:ilvl="0">
      <w:start w:val="17"/>
      <w:numFmt w:val="decimal"/>
      <w:lvlText w:val="(%1)"/>
      <w:lvlJc w:val="left"/>
      <w:pPr>
        <w:ind w:left="720" w:hanging="480"/>
      </w:pPr>
    </w:lvl>
    <w:lvl w:ilvl="1">
      <w:start w:val="17"/>
      <w:numFmt w:val="decimal"/>
      <w:lvlText w:val="(%2)"/>
      <w:lvlJc w:val="left"/>
      <w:pPr>
        <w:ind w:left="1440" w:hanging="480"/>
      </w:pPr>
    </w:lvl>
    <w:lvl w:ilvl="2">
      <w:start w:val="17"/>
      <w:numFmt w:val="decimal"/>
      <w:lvlText w:val="(%3)"/>
      <w:lvlJc w:val="left"/>
      <w:pPr>
        <w:ind w:left="2160" w:hanging="480"/>
      </w:pPr>
    </w:lvl>
    <w:lvl w:ilvl="3">
      <w:start w:val="17"/>
      <w:numFmt w:val="decimal"/>
      <w:lvlText w:val="(%4)"/>
      <w:lvlJc w:val="left"/>
      <w:pPr>
        <w:ind w:left="2880" w:hanging="480"/>
      </w:pPr>
    </w:lvl>
    <w:lvl w:ilvl="4">
      <w:start w:val="17"/>
      <w:numFmt w:val="decimal"/>
      <w:lvlText w:val="(%5)"/>
      <w:lvlJc w:val="left"/>
      <w:pPr>
        <w:ind w:left="3600" w:hanging="480"/>
      </w:pPr>
    </w:lvl>
    <w:lvl w:ilvl="5">
      <w:start w:val="17"/>
      <w:numFmt w:val="decimal"/>
      <w:lvlText w:val="(%6)"/>
      <w:lvlJc w:val="left"/>
      <w:pPr>
        <w:ind w:left="4320" w:hanging="480"/>
      </w:pPr>
    </w:lvl>
    <w:lvl w:ilvl="6">
      <w:start w:val="17"/>
      <w:numFmt w:val="decimal"/>
      <w:lvlText w:val="(%7)"/>
      <w:lvlJc w:val="left"/>
      <w:pPr>
        <w:ind w:left="5040" w:hanging="480"/>
      </w:pPr>
    </w:lvl>
    <w:lvl w:ilvl="7">
      <w:start w:val="17"/>
      <w:numFmt w:val="decimal"/>
      <w:lvlText w:val="(%8)"/>
      <w:lvlJc w:val="left"/>
      <w:pPr>
        <w:ind w:left="5760" w:hanging="480"/>
      </w:pPr>
    </w:lvl>
    <w:lvl w:ilvl="8">
      <w:start w:val="17"/>
      <w:numFmt w:val="decimal"/>
      <w:lvlText w:val="(%9)"/>
      <w:lvlJc w:val="left"/>
      <w:pPr>
        <w:ind w:left="6480" w:hanging="480"/>
      </w:pPr>
    </w:lvl>
  </w:abstractNum>
  <w:abstractNum w:abstractNumId="99434">
    <w:nsid w:val="00A9943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7">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8">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9">
    <w:abstractNumId w:val="9943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1">
    <w:abstractNumId w:val="9943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2">
    <w:abstractNumId w:val="9943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13">
    <w:abstractNumId w:val="9943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4">
    <w:abstractNumId w:val="9943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5">
    <w:abstractNumId w:val="9943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6">
    <w:abstractNumId w:val="9943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20">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26">
    <w:abstractNumId w:val="9943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2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2026-09-26T02:30:36Z</dcterms:created>
  <dcterms:modified xsi:type="dcterms:W3CDTF">2026-09-26T02:30:36Z</dcterms:modified>
</cp:coreProperties>
</file>

<file path=docProps/custom.xml><?xml version="1.0" encoding="utf-8"?>
<Properties xmlns="http://schemas.openxmlformats.org/officeDocument/2006/custom-properties" xmlns:vt="http://schemas.openxmlformats.org/officeDocument/2006/docPropsVTypes"/>
</file>